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right" w:pos="9630"/>
        </w:tabs>
        <w:wordWrap/>
        <w:topLinePunct w:val="0"/>
        <w:bidi w:val="0"/>
        <w:snapToGrid w:val="0"/>
        <w:spacing w:after="0"/>
        <w:jc w:val="both"/>
        <w:rPr>
          <w:rFonts w:hint="eastAsia" w:ascii="Times New Roman" w:hAnsi="Times New Roman" w:eastAsiaTheme="minorEastAsia"/>
          <w:lang w:eastAsia="zh-CN"/>
        </w:rPr>
      </w:pPr>
      <w:bookmarkStart w:id="0" w:name="OLE_LINK24"/>
      <w:bookmarkStart w:id="1" w:name="OLE_LINK13"/>
      <w:bookmarkStart w:id="2" w:name="OLE_LINK34"/>
      <w:bookmarkStart w:id="3" w:name="OLE_LINK33"/>
      <w:bookmarkStart w:id="4" w:name="OLE_LINK12"/>
      <w:r>
        <w:rPr>
          <w:rFonts w:ascii="Times New Roman" w:hAnsi="Times New Roman"/>
          <w:b/>
        </w:rPr>
        <w:t>3GPP TSG RAN WG1 #1</w:t>
      </w:r>
      <w:r>
        <w:rPr>
          <w:rFonts w:hint="eastAsia" w:ascii="Times New Roman" w:hAnsi="Times New Roman"/>
          <w:b/>
        </w:rPr>
        <w:t>1</w:t>
      </w:r>
      <w:r>
        <w:rPr>
          <w:rFonts w:hint="eastAsia" w:ascii="Times New Roman" w:hAnsi="Times New Roman"/>
          <w:b/>
          <w:lang w:val="en-US" w:eastAsia="zh-CN"/>
        </w:rPr>
        <w:t>3</w:t>
      </w:r>
      <w:r>
        <w:rPr>
          <w:rFonts w:ascii="Times New Roman" w:hAnsi="Times New Roman"/>
          <w:b/>
        </w:rPr>
        <w:t xml:space="preserve">                                        </w:t>
      </w:r>
      <w:r>
        <w:rPr>
          <w:rFonts w:hint="eastAsia" w:ascii="Times New Roman" w:hAnsi="Times New Roman"/>
          <w:b/>
          <w:lang w:val="en-US" w:eastAsia="zh-CN"/>
        </w:rPr>
        <w:t xml:space="preserve">    </w:t>
      </w:r>
      <w:r>
        <w:rPr>
          <w:rFonts w:ascii="Times New Roman" w:hAnsi="Times New Roman"/>
          <w:b/>
        </w:rPr>
        <w:t xml:space="preserve">      </w:t>
      </w:r>
      <w:r>
        <w:rPr>
          <w:rFonts w:hint="eastAsia" w:ascii="Times New Roman" w:hAnsi="Times New Roman"/>
          <w:b/>
        </w:rPr>
        <w:t>R1-2304932</w:t>
      </w:r>
    </w:p>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ascii="Times New Roman" w:hAnsi="Times New Roman"/>
          <w:b/>
        </w:rPr>
      </w:pPr>
      <w:r>
        <w:rPr>
          <w:rFonts w:ascii="Times New Roman" w:hAnsi="Times New Roman" w:cs="Times New Roman"/>
          <w:b/>
          <w:lang w:eastAsia="ja-JP"/>
        </w:rPr>
        <w:t>Incheon, Korea, May 22</w:t>
      </w:r>
      <w:r>
        <w:rPr>
          <w:rFonts w:ascii="Times New Roman" w:hAnsi="Times New Roman" w:cs="Times New Roman"/>
          <w:b/>
          <w:vertAlign w:val="superscript"/>
          <w:lang w:eastAsia="ja-JP"/>
        </w:rPr>
        <w:t>nd</w:t>
      </w:r>
      <w:r>
        <w:rPr>
          <w:rFonts w:ascii="Times New Roman" w:hAnsi="Times New Roman" w:cs="Times New Roman"/>
          <w:b/>
          <w:lang w:eastAsia="ja-JP"/>
        </w:rPr>
        <w:t xml:space="preserve"> – May 26</w:t>
      </w:r>
      <w:r>
        <w:rPr>
          <w:rFonts w:ascii="Times New Roman" w:hAnsi="Times New Roman" w:cs="Times New Roman"/>
          <w:b/>
          <w:vertAlign w:val="superscript"/>
          <w:lang w:eastAsia="ja-JP"/>
        </w:rPr>
        <w:t>th</w:t>
      </w:r>
      <w:r>
        <w:rPr>
          <w:rFonts w:ascii="Times New Roman" w:hAnsi="Times New Roman" w:cs="Times New Roman"/>
          <w:b/>
          <w:lang w:eastAsia="ja-JP"/>
        </w:rPr>
        <w:t xml:space="preserve">, </w:t>
      </w:r>
      <w:r>
        <w:rPr>
          <w:rFonts w:ascii="Times New Roman" w:hAnsi="Times New Roman" w:cs="Times New Roman"/>
          <w:b/>
        </w:rPr>
        <w:t>20</w:t>
      </w:r>
      <w:r>
        <w:rPr>
          <w:rFonts w:ascii="Times New Roman" w:hAnsi="Times New Roman"/>
          <w:b/>
        </w:rPr>
        <w:t>2</w:t>
      </w:r>
      <w:r>
        <w:rPr>
          <w:rFonts w:hint="eastAsia" w:ascii="Times New Roman" w:hAnsi="Times New Roman"/>
          <w:b/>
        </w:rPr>
        <w:t>3</w:t>
      </w:r>
    </w:p>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ascii="Times New Roman" w:hAnsi="Times New Roman" w:eastAsia="宋体"/>
          <w:b/>
        </w:rPr>
      </w:pPr>
    </w:p>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pageBreakBefore w:val="0"/>
        <w:tabs>
          <w:tab w:val="center" w:pos="4536"/>
          <w:tab w:val="right" w:pos="8280"/>
          <w:tab w:val="right" w:pos="9639"/>
        </w:tabs>
        <w:wordWrap/>
        <w:topLinePunct w:val="0"/>
        <w:bidi w:val="0"/>
        <w:snapToGrid w:val="0"/>
        <w:spacing w:after="0" w:line="240" w:lineRule="auto"/>
        <w:ind w:left="1988" w:right="2" w:hanging="1988" w:hangingChars="900"/>
        <w:jc w:val="both"/>
        <w:rPr>
          <w:rFonts w:ascii="Times New Roman" w:hAnsi="Times New Roman" w:eastAsia="宋体"/>
          <w:b/>
        </w:rPr>
      </w:pPr>
      <w:r>
        <w:rPr>
          <w:rFonts w:ascii="Times New Roman" w:hAnsi="Times New Roman" w:eastAsia="宋体"/>
          <w:b/>
        </w:rPr>
        <w:t xml:space="preserve">Title:            Discussion on </w:t>
      </w:r>
      <w:r>
        <w:rPr>
          <w:rFonts w:hint="eastAsia" w:ascii="Times New Roman" w:hAnsi="Times New Roman" w:eastAsia="宋体"/>
          <w:b/>
        </w:rPr>
        <w:t>BW aggregation for positioning</w:t>
      </w:r>
    </w:p>
    <w:bookmarkEnd w:id="0"/>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9.5.</w:t>
      </w:r>
      <w:r>
        <w:rPr>
          <w:rFonts w:hint="eastAsia" w:ascii="Times New Roman" w:hAnsi="Times New Roman" w:eastAsia="宋体"/>
          <w:b/>
        </w:rPr>
        <w:t>4</w:t>
      </w:r>
    </w:p>
    <w:bookmarkEnd w:id="1"/>
    <w:bookmarkEnd w:id="2"/>
    <w:bookmarkEnd w:id="3"/>
    <w:bookmarkEnd w:id="4"/>
    <w:p>
      <w:pPr>
        <w:pageBreakBefore w:val="0"/>
        <w:pBdr>
          <w:bottom w:val="single" w:color="auto" w:sz="6" w:space="1"/>
        </w:pBdr>
        <w:wordWrap/>
        <w:topLinePunct w:val="0"/>
        <w:bidi w:val="0"/>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bookmarkStart w:id="5" w:name="OLE_LINK1"/>
      <w:r>
        <w:rPr>
          <w:rFonts w:ascii="Times New Roman" w:hAnsi="Times New Roman"/>
          <w:sz w:val="28"/>
          <w:lang w:val="en-US"/>
        </w:rPr>
        <w:t>Introduction</w:t>
      </w:r>
    </w:p>
    <w:p>
      <w:pPr>
        <w:pageBreakBefore w:val="0"/>
        <w:wordWrap/>
        <w:topLinePunct w:val="0"/>
        <w:bidi w:val="0"/>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lang w:val="en-US" w:eastAsia="zh-CN"/>
        </w:rPr>
        <w:t xml:space="preserve">Until </w:t>
      </w:r>
      <w:r>
        <w:rPr>
          <w:rFonts w:ascii="Times New Roman" w:hAnsi="Times New Roman"/>
          <w:iCs/>
          <w:sz w:val="20"/>
          <w:szCs w:val="20"/>
        </w:rPr>
        <w:t>RAN1#112</w:t>
      </w:r>
      <w:r>
        <w:rPr>
          <w:rFonts w:hint="eastAsia" w:ascii="Times New Roman" w:hAnsi="Times New Roman"/>
          <w:iCs/>
          <w:sz w:val="20"/>
          <w:szCs w:val="20"/>
          <w:lang w:val="en-US" w:eastAsia="zh-CN"/>
        </w:rPr>
        <w:t>bis-e</w:t>
      </w:r>
      <w:r>
        <w:rPr>
          <w:rFonts w:ascii="Times New Roman" w:hAnsi="Times New Roman"/>
          <w:iCs/>
          <w:sz w:val="20"/>
          <w:szCs w:val="20"/>
        </w:rPr>
        <w:t xml:space="preserve"> meeting, the good progress </w:t>
      </w:r>
      <w:r>
        <w:rPr>
          <w:rFonts w:hint="eastAsia" w:ascii="Times New Roman" w:hAnsi="Times New Roman"/>
          <w:iCs/>
          <w:sz w:val="20"/>
          <w:szCs w:val="20"/>
          <w:lang w:val="en-US" w:eastAsia="zh-CN"/>
        </w:rPr>
        <w:t>has been</w:t>
      </w:r>
      <w:r>
        <w:rPr>
          <w:rFonts w:ascii="Times New Roman" w:hAnsi="Times New Roman"/>
          <w:iCs/>
          <w:sz w:val="20"/>
          <w:szCs w:val="20"/>
        </w:rPr>
        <w:t xml:space="preserve"> achieved for the topic of PRS/SRS bandwidth aggregation. In this contribution, we provide our further views on the </w:t>
      </w:r>
      <w:r>
        <w:rPr>
          <w:rFonts w:hint="eastAsia" w:ascii="Times New Roman" w:hAnsi="Times New Roman"/>
          <w:iCs/>
          <w:sz w:val="20"/>
          <w:szCs w:val="20"/>
          <w:lang w:val="en-US" w:eastAsia="zh-CN"/>
        </w:rPr>
        <w:t>remaining issues for this topic</w:t>
      </w:r>
      <w:r>
        <w:rPr>
          <w:rFonts w:ascii="Times New Roman" w:hAnsi="Times New Roman"/>
          <w:iCs/>
          <w:sz w:val="20"/>
          <w:szCs w:val="20"/>
        </w:rPr>
        <w:t xml:space="preserve">. </w:t>
      </w:r>
    </w:p>
    <w:bookmarkEnd w:id="5"/>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rPr>
        <w:t>PRS BW aggregation</w:t>
      </w: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ascii="Times New Roman" w:hAnsi="Times New Roman"/>
          <w:sz w:val="24"/>
          <w:szCs w:val="24"/>
          <w:lang w:val="en-US"/>
        </w:rPr>
        <w:t>Common transmission properties</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For DL PRS bandwidth aggregation, as RAN4 has concluded that PRS from multiple PFLs (positioning frequency layers) should be transmitted in the same time from the same antenna, and the numerology of PFLs should be the same. </w:t>
      </w:r>
    </w:p>
    <w:p>
      <w:pPr>
        <w:pageBreakBefore w:val="0"/>
        <w:wordWrap/>
        <w:topLinePunct w:val="0"/>
        <w:bidi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 xml:space="preserve">In RAN1, more conditions have been agreed including the same QCL, the same number of PRS symbols, symbol locations within one slot, repetition factor, the same comb size, the same power and the same aligned numerology grid. </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lang w:val="en-US" w:eastAsia="zh-CN"/>
        </w:rPr>
        <w:t xml:space="preserve">However, there are still some conditions need more discussion. </w:t>
      </w:r>
      <w:r>
        <w:rPr>
          <w:rFonts w:ascii="Times New Roman" w:hAnsi="Times New Roman"/>
          <w:iCs/>
          <w:sz w:val="20"/>
          <w:szCs w:val="20"/>
        </w:rPr>
        <w:t>The following agreement has been agreed in RAN1#112</w:t>
      </w:r>
      <w:r>
        <w:rPr>
          <w:rFonts w:hint="eastAsia" w:ascii="Times New Roman" w:hAnsi="Times New Roman"/>
          <w:iCs/>
          <w:sz w:val="20"/>
          <w:szCs w:val="20"/>
          <w:lang w:val="en-US" w:eastAsia="zh-CN"/>
        </w:rPr>
        <w:t>bis-e</w:t>
      </w:r>
      <w:r>
        <w:rPr>
          <w:rFonts w:ascii="Times New Roman" w:hAnsi="Times New Roman"/>
          <w:iCs/>
          <w:sz w:val="20"/>
          <w:szCs w:val="20"/>
        </w:rPr>
        <w:t xml:space="preserve"> meeting.</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b/>
                <w:bCs/>
                <w:sz w:val="20"/>
                <w:szCs w:val="20"/>
                <w:u w:val="single"/>
              </w:rPr>
            </w:pPr>
            <w:r>
              <w:rPr>
                <w:rFonts w:hint="default" w:ascii="Times New Roman" w:hAnsi="Times New Roman"/>
                <w:b/>
                <w:bCs/>
                <w:sz w:val="20"/>
                <w:szCs w:val="20"/>
                <w:u w:val="single"/>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jc w:val="both"/>
              <w:textAlignment w:val="auto"/>
              <w:rPr>
                <w:rFonts w:hint="default" w:ascii="Times New Roman" w:hAnsi="Times New Roman" w:cs="Times New Roman"/>
                <w:b/>
                <w:bCs/>
                <w:color w:val="auto"/>
                <w:sz w:val="20"/>
                <w:szCs w:val="20"/>
                <w:highlight w:val="none"/>
                <w:u w:val="single"/>
              </w:rPr>
            </w:pPr>
            <w:r>
              <w:rPr>
                <w:rFonts w:hint="default" w:ascii="Times New Roman" w:hAnsi="Times New Roman" w:cs="Times New Roman"/>
                <w:bCs/>
                <w:color w:val="auto"/>
                <w:sz w:val="20"/>
                <w:szCs w:val="20"/>
                <w:highlight w:val="none"/>
              </w:rPr>
              <w:t xml:space="preserve">For PRS bandwidth aggregation between PRS in two or three different PFLs, decide whether </w:t>
            </w:r>
            <w:r>
              <w:rPr>
                <w:rFonts w:hint="default" w:ascii="Times New Roman" w:hAnsi="Times New Roman" w:cs="Times New Roman"/>
                <w:color w:val="auto"/>
                <w:sz w:val="20"/>
                <w:szCs w:val="20"/>
                <w:highlight w:val="none"/>
              </w:rPr>
              <w:t>one or more of</w:t>
            </w:r>
            <w:r>
              <w:rPr>
                <w:rFonts w:hint="default" w:ascii="Times New Roman" w:hAnsi="Times New Roman" w:cs="Times New Roman"/>
                <w:bCs/>
                <w:color w:val="auto"/>
                <w:sz w:val="20"/>
                <w:szCs w:val="20"/>
                <w:highlight w:val="none"/>
              </w:rPr>
              <w:t xml:space="preserve"> the following are needed for the aggregated PRS resources from a TRP in RAN1#113 meeting:</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auto"/>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rPr>
              <w:t>The same antenna port from RAN1 perspective</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auto"/>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rPr>
              <w:t>Note: this is to achieve phase continuity between PFLs</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auto"/>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rPr>
              <w:t>The same periodicity and slot offset</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contextualSpacing/>
              <w:jc w:val="both"/>
              <w:textAlignment w:val="auto"/>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rPr>
              <w:t>The same muting pattern</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hanging="363"/>
              <w:contextualSpacing/>
              <w:jc w:val="both"/>
              <w:textAlignment w:val="auto"/>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 xml:space="preserve">The same number of PRS resource sets and/or resources </w:t>
            </w:r>
            <w:r>
              <w:rPr>
                <w:rFonts w:hint="default" w:ascii="Times New Roman" w:hAnsi="Times New Roman" w:eastAsia="宋体" w:cs="Times New Roman"/>
                <w:bCs/>
                <w:iCs/>
                <w:color w:val="auto"/>
                <w:sz w:val="20"/>
                <w:szCs w:val="20"/>
                <w:highlight w:val="none"/>
              </w:rPr>
              <w:t>per set</w:t>
            </w:r>
            <w:r>
              <w:rPr>
                <w:rFonts w:hint="default" w:ascii="Times New Roman" w:hAnsi="Times New Roman" w:eastAsia="宋体" w:cs="Times New Roman"/>
                <w:color w:val="auto"/>
                <w:sz w:val="20"/>
                <w:szCs w:val="20"/>
                <w:highlight w:val="none"/>
              </w:rPr>
              <w:t xml:space="preserve"> for a TRP </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hanging="363"/>
              <w:contextualSpacing/>
              <w:jc w:val="both"/>
              <w:textAlignment w:val="auto"/>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The</w:t>
            </w:r>
            <w:r>
              <w:rPr>
                <w:rFonts w:hint="default" w:ascii="Times New Roman" w:hAnsi="Times New Roman" w:cs="Times New Roman"/>
                <w:color w:val="auto"/>
                <w:sz w:val="20"/>
                <w:szCs w:val="20"/>
                <w:highlight w:val="none"/>
              </w:rPr>
              <w:t xml:space="preserve"> same </w:t>
            </w:r>
            <w:r>
              <w:rPr>
                <w:rFonts w:hint="default" w:ascii="Times New Roman" w:hAnsi="Times New Roman" w:cs="Times New Roman"/>
                <w:i/>
                <w:color w:val="auto"/>
                <w:sz w:val="20"/>
                <w:szCs w:val="20"/>
                <w:highlight w:val="none"/>
              </w:rPr>
              <w:t>NR-DL-PRS-SFN0-Offset</w:t>
            </w:r>
            <w:r>
              <w:rPr>
                <w:rFonts w:hint="default" w:ascii="Times New Roman" w:hAnsi="Times New Roman" w:cs="Times New Roman"/>
                <w:color w:val="auto"/>
                <w:sz w:val="20"/>
                <w:szCs w:val="20"/>
                <w:highlight w:val="none"/>
              </w:rPr>
              <w:t xml:space="preserve"> value</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hanging="363"/>
              <w:contextualSpacing/>
              <w:jc w:val="both"/>
              <w:textAlignment w:val="auto"/>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 xml:space="preserve">UE is expected to be configured with PRS resources that maintain a per-symbol uniformly spaced PRS pattern across aggregated bandwidths </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left="1140" w:right="0" w:hanging="363"/>
              <w:contextualSpacing/>
              <w:jc w:val="both"/>
              <w:textAlignment w:val="auto"/>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FFS: a per-symbol uniformly spaced PRS pattern across aggregated bandwidths does not preclude dropping some REs in the guardband between two PFLs</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hanging="363"/>
              <w:contextualSpacing/>
              <w:jc w:val="both"/>
              <w:textAlignment w:val="auto"/>
              <w:rPr>
                <w:rFonts w:hint="default" w:ascii="Times New Roman" w:hAnsi="Times New Roman" w:eastAsia="宋体"/>
                <w:sz w:val="20"/>
                <w:szCs w:val="20"/>
              </w:rPr>
            </w:pPr>
            <w:r>
              <w:rPr>
                <w:rFonts w:hint="default" w:ascii="Times New Roman" w:hAnsi="Times New Roman" w:eastAsia="宋体" w:cs="Times New Roman"/>
                <w:color w:val="auto"/>
                <w:sz w:val="20"/>
                <w:szCs w:val="20"/>
                <w:highlight w:val="none"/>
              </w:rPr>
              <w:t>Others if any</w:t>
            </w:r>
          </w:p>
        </w:tc>
      </w:tr>
    </w:tbl>
    <w:p>
      <w:pPr>
        <w:pageBreakBefore w:val="0"/>
        <w:wordWrap/>
        <w:topLinePunct w:val="0"/>
        <w:bidi w:val="0"/>
        <w:snapToGrid w:val="0"/>
        <w:spacing w:before="180" w:beforeLines="50" w:after="180"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iCs/>
          <w:sz w:val="20"/>
          <w:szCs w:val="20"/>
          <w:lang w:val="en-US" w:eastAsia="zh-CN"/>
        </w:rPr>
        <w:t>In RAN1 specification, antenna port is defined to usually imply the same channel property from the same antenna(s)</w:t>
      </w:r>
      <w:r>
        <w:rPr>
          <w:rFonts w:ascii="Times New Roman" w:hAnsi="Times New Roman"/>
          <w:iCs/>
          <w:sz w:val="20"/>
          <w:szCs w:val="20"/>
        </w:rPr>
        <w:t>.</w:t>
      </w:r>
      <w:r>
        <w:rPr>
          <w:rFonts w:hint="eastAsia" w:ascii="Times New Roman" w:hAnsi="Times New Roman"/>
          <w:iCs/>
          <w:sz w:val="20"/>
          <w:szCs w:val="20"/>
          <w:lang w:val="en-US" w:eastAsia="zh-CN"/>
        </w:rPr>
        <w:t xml:space="preserve"> Hence, we think it is better to support the condition of </w:t>
      </w:r>
      <w:r>
        <w:rPr>
          <w:rFonts w:hint="default" w:ascii="Times New Roman" w:hAnsi="Times New Roman"/>
          <w:iCs/>
          <w:sz w:val="20"/>
          <w:szCs w:val="20"/>
          <w:lang w:val="en-US" w:eastAsia="zh-CN"/>
        </w:rPr>
        <w:t>‘</w:t>
      </w:r>
      <w:r>
        <w:rPr>
          <w:rFonts w:hint="eastAsia" w:ascii="Times New Roman" w:hAnsi="Times New Roman"/>
          <w:iCs/>
          <w:sz w:val="20"/>
          <w:szCs w:val="20"/>
          <w:lang w:val="en-US" w:eastAsia="zh-CN"/>
        </w:rPr>
        <w:t>the same antenna port</w:t>
      </w:r>
      <w:r>
        <w:rPr>
          <w:rFonts w:hint="default" w:ascii="Times New Roman" w:hAnsi="Times New Roman"/>
          <w:iCs/>
          <w:sz w:val="20"/>
          <w:szCs w:val="20"/>
          <w:lang w:val="en-US" w:eastAsia="zh-CN"/>
        </w:rPr>
        <w:t>’</w:t>
      </w:r>
      <w:r>
        <w:rPr>
          <w:rFonts w:hint="eastAsia" w:ascii="Times New Roman" w:hAnsi="Times New Roman"/>
          <w:iCs/>
          <w:sz w:val="20"/>
          <w:szCs w:val="20"/>
          <w:lang w:val="en-US" w:eastAsia="zh-CN"/>
        </w:rPr>
        <w:t xml:space="preserve"> to make RAN1 specification clear. </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For periodicity and slot offset, we believe the same values should be used. Otherwise, the following situation may be happened if the different periodicities are used for the two PFLs. In the case when M=4 measurement samples are used for PRS measurement, it is unclear how UE can get single timing measurement result based on such PRS configuration where only partial of M=4 PRS instances can be aggregated.</w:t>
      </w:r>
    </w:p>
    <w:p>
      <w:pPr>
        <w:pageBreakBefore w:val="0"/>
        <w:wordWrap/>
        <w:topLinePunct w:val="0"/>
        <w:bidi w:val="0"/>
        <w:snapToGrid w:val="0"/>
        <w:spacing w:before="180" w:beforeLines="50" w:after="180" w:afterLines="50" w:line="240" w:lineRule="auto"/>
        <w:jc w:val="center"/>
        <w:rPr>
          <w:rFonts w:ascii="Times New Roman" w:hAnsi="Times New Roman"/>
          <w:iCs/>
          <w:sz w:val="20"/>
          <w:szCs w:val="20"/>
        </w:rPr>
      </w:pPr>
      <w:r>
        <w:rPr>
          <w:rFonts w:ascii="Times New Roman" w:hAnsi="Times New Roman"/>
          <w:iCs/>
          <w:sz w:val="20"/>
          <w:szCs w:val="20"/>
        </w:rPr>
        <w:drawing>
          <wp:inline distT="0" distB="0" distL="0" distR="0">
            <wp:extent cx="2806700" cy="19780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827831" cy="1993302"/>
                    </a:xfrm>
                    <a:prstGeom prst="rect">
                      <a:avLst/>
                    </a:prstGeom>
                    <a:noFill/>
                  </pic:spPr>
                </pic:pic>
              </a:graphicData>
            </a:graphic>
          </wp:inline>
        </w:drawing>
      </w:r>
    </w:p>
    <w:p>
      <w:pPr>
        <w:pageBreakBefore w:val="0"/>
        <w:wordWrap/>
        <w:topLinePunct w:val="0"/>
        <w:bidi w:val="0"/>
        <w:snapToGrid w:val="0"/>
        <w:spacing w:before="180" w:beforeLines="50" w:after="180" w:afterLines="50" w:line="240" w:lineRule="auto"/>
        <w:jc w:val="center"/>
        <w:rPr>
          <w:rFonts w:ascii="Times New Roman" w:hAnsi="Times New Roman"/>
          <w:iCs/>
          <w:sz w:val="20"/>
          <w:szCs w:val="20"/>
        </w:rPr>
      </w:pPr>
      <w:r>
        <w:rPr>
          <w:rFonts w:ascii="Times New Roman" w:hAnsi="Times New Roman"/>
          <w:iCs/>
          <w:sz w:val="20"/>
          <w:szCs w:val="20"/>
        </w:rPr>
        <w:t>Figure 2.1-</w:t>
      </w:r>
      <w:r>
        <w:rPr>
          <w:rFonts w:hint="eastAsia" w:ascii="Times New Roman" w:hAnsi="Times New Roman"/>
          <w:iCs/>
          <w:sz w:val="20"/>
          <w:szCs w:val="20"/>
          <w:lang w:val="en-US" w:eastAsia="zh-CN"/>
        </w:rPr>
        <w:t>1</w:t>
      </w:r>
      <w:r>
        <w:rPr>
          <w:rFonts w:ascii="Times New Roman" w:hAnsi="Times New Roman"/>
          <w:iCs/>
          <w:sz w:val="20"/>
          <w:szCs w:val="20"/>
        </w:rPr>
        <w:t xml:space="preserve"> Different periodicities for the PRS resource sets across two PFLs</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 xml:space="preserve">Similar as the periodicity and slot offset, we propose to use the same muting pattern to simplify the implementation for this feature. </w:t>
      </w:r>
    </w:p>
    <w:p>
      <w:pPr>
        <w:pageBreakBefore w:val="0"/>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Also, for the number of PRS resource sets and resources, we think the same numbers should be used across the aggregated PFLs. If the number of resources for the linked PRS resource sets are different as shown in the left side of Figure 2.1-</w:t>
      </w:r>
      <w:r>
        <w:rPr>
          <w:rFonts w:hint="eastAsia" w:ascii="Times New Roman" w:hAnsi="Times New Roman" w:eastAsia="宋体"/>
          <w:sz w:val="20"/>
          <w:szCs w:val="20"/>
          <w:lang w:val="en-US" w:eastAsia="zh-CN"/>
        </w:rPr>
        <w:t>2</w:t>
      </w:r>
      <w:r>
        <w:rPr>
          <w:rFonts w:ascii="Times New Roman" w:hAnsi="Times New Roman" w:eastAsia="宋体"/>
          <w:sz w:val="20"/>
          <w:szCs w:val="20"/>
        </w:rPr>
        <w:t xml:space="preserve"> where some resources are linked, but some other resources only exist in PFL#j, it is unclear what the use case or benefit is to support this scenario. In FR2, one resource usually represents one beam, it is also unclear how to fairly compare the beam quality if only partial beams are based on aggregated resources. </w:t>
      </w:r>
    </w:p>
    <w:p>
      <w:pPr>
        <w:pageBreakBefore w:val="0"/>
        <w:wordWrap/>
        <w:topLinePunct w:val="0"/>
        <w:bidi w:val="0"/>
        <w:snapToGrid w:val="0"/>
        <w:spacing w:before="180" w:beforeLines="50" w:after="180" w:afterLines="50" w:line="240" w:lineRule="auto"/>
        <w:jc w:val="center"/>
        <w:rPr>
          <w:rFonts w:ascii="Times New Roman" w:hAnsi="Times New Roman"/>
          <w:iCs/>
          <w:sz w:val="20"/>
          <w:szCs w:val="20"/>
        </w:rPr>
      </w:pPr>
      <w:r>
        <w:rPr>
          <w:rFonts w:ascii="Times New Roman" w:hAnsi="Times New Roman"/>
          <w:iCs/>
          <w:sz w:val="20"/>
          <w:szCs w:val="20"/>
        </w:rPr>
        <w:drawing>
          <wp:inline distT="0" distB="0" distL="0" distR="0">
            <wp:extent cx="3740150" cy="18916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04734" cy="1924937"/>
                    </a:xfrm>
                    <a:prstGeom prst="rect">
                      <a:avLst/>
                    </a:prstGeom>
                    <a:noFill/>
                  </pic:spPr>
                </pic:pic>
              </a:graphicData>
            </a:graphic>
          </wp:inline>
        </w:drawing>
      </w:r>
    </w:p>
    <w:p>
      <w:pPr>
        <w:pageBreakBefore w:val="0"/>
        <w:wordWrap/>
        <w:topLinePunct w:val="0"/>
        <w:bidi w:val="0"/>
        <w:snapToGrid w:val="0"/>
        <w:spacing w:before="180" w:beforeLines="50" w:after="180" w:afterLines="50" w:line="240" w:lineRule="auto"/>
        <w:jc w:val="center"/>
        <w:rPr>
          <w:rFonts w:ascii="Times New Roman" w:hAnsi="Times New Roman"/>
          <w:iCs/>
          <w:sz w:val="20"/>
          <w:szCs w:val="20"/>
        </w:rPr>
      </w:pPr>
      <w:r>
        <w:rPr>
          <w:rFonts w:ascii="Times New Roman" w:hAnsi="Times New Roman"/>
          <w:iCs/>
          <w:sz w:val="20"/>
          <w:szCs w:val="20"/>
        </w:rPr>
        <w:t>Figure 2.1-</w:t>
      </w:r>
      <w:r>
        <w:rPr>
          <w:rFonts w:hint="eastAsia" w:ascii="Times New Roman" w:hAnsi="Times New Roman"/>
          <w:iCs/>
          <w:sz w:val="20"/>
          <w:szCs w:val="20"/>
          <w:lang w:val="en-US" w:eastAsia="zh-CN"/>
        </w:rPr>
        <w:t>2</w:t>
      </w:r>
      <w:r>
        <w:rPr>
          <w:rFonts w:ascii="Times New Roman" w:hAnsi="Times New Roman"/>
          <w:iCs/>
          <w:sz w:val="20"/>
          <w:szCs w:val="20"/>
        </w:rPr>
        <w:t xml:space="preserve"> Different number of PRS resources or resource sets across two PFLs</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sz w:val="20"/>
          <w:szCs w:val="20"/>
        </w:rPr>
        <w:t>With</w:t>
      </w:r>
      <w:r>
        <w:rPr>
          <w:rFonts w:ascii="Times New Roman" w:hAnsi="Times New Roman"/>
          <w:sz w:val="20"/>
          <w:szCs w:val="20"/>
        </w:rPr>
        <w:t xml:space="preserve"> regard to</w:t>
      </w:r>
      <w:r>
        <w:rPr>
          <w:rFonts w:ascii="Times New Roman" w:hAnsi="Times New Roman"/>
          <w:i/>
          <w:sz w:val="20"/>
          <w:szCs w:val="20"/>
        </w:rPr>
        <w:t xml:space="preserve"> NR-DL-PRS-SFN0-Offset, </w:t>
      </w:r>
      <w:r>
        <w:rPr>
          <w:rFonts w:ascii="Times New Roman" w:hAnsi="Times New Roman"/>
          <w:sz w:val="20"/>
          <w:szCs w:val="20"/>
        </w:rPr>
        <w:t xml:space="preserve">we think the same value </w:t>
      </w:r>
      <w:r>
        <w:rPr>
          <w:rFonts w:hint="eastAsia" w:ascii="Times New Roman" w:hAnsi="Times New Roman"/>
          <w:sz w:val="20"/>
          <w:szCs w:val="20"/>
          <w:lang w:val="en-US" w:eastAsia="zh-CN"/>
        </w:rPr>
        <w:t>is also</w:t>
      </w:r>
      <w:r>
        <w:rPr>
          <w:rFonts w:ascii="Times New Roman" w:hAnsi="Times New Roman"/>
          <w:sz w:val="20"/>
          <w:szCs w:val="20"/>
        </w:rPr>
        <w:t xml:space="preserve"> needed </w:t>
      </w:r>
      <w:r>
        <w:rPr>
          <w:rFonts w:hint="eastAsia" w:ascii="Times New Roman" w:hAnsi="Times New Roman"/>
          <w:sz w:val="20"/>
          <w:szCs w:val="20"/>
          <w:lang w:val="en-US" w:eastAsia="zh-CN"/>
        </w:rPr>
        <w:t>since RAN1 has concluded that</w:t>
      </w:r>
      <w:r>
        <w:rPr>
          <w:rFonts w:hint="default" w:ascii="Times New Roman" w:hAnsi="Times New Roman" w:cs="Times New Roman"/>
          <w:color w:val="auto"/>
          <w:sz w:val="20"/>
          <w:szCs w:val="20"/>
          <w:highlight w:val="none"/>
          <w:lang w:val="en-US"/>
        </w:rPr>
        <w:t xml:space="preserve"> the subframe timings of the intra-band contiguous carriers are the same</w:t>
      </w:r>
      <w:r>
        <w:rPr>
          <w:rFonts w:hint="eastAsia" w:ascii="Times New Roman" w:hAnsi="Times New Roman" w:cs="Times New Roman"/>
          <w:color w:val="auto"/>
          <w:sz w:val="20"/>
          <w:szCs w:val="20"/>
          <w:highlight w:val="none"/>
          <w:lang w:val="en-US" w:eastAsia="zh-CN"/>
        </w:rPr>
        <w:t xml:space="preserve"> when deciding to reuse the legacy </w:t>
      </w:r>
      <w:r>
        <w:rPr>
          <w:rFonts w:hint="default" w:ascii="Times New Roman" w:hAnsi="Times New Roman" w:cs="Times New Roman"/>
          <w:color w:val="auto"/>
          <w:sz w:val="20"/>
          <w:szCs w:val="20"/>
          <w:highlight w:val="none"/>
          <w:lang w:val="en-US"/>
        </w:rPr>
        <w:t>definition of DL RSTD, UL RTOA, UE Rx-Tx time difference, gNB Rx-Tx time difference</w:t>
      </w:r>
      <w:r>
        <w:rPr>
          <w:rFonts w:ascii="Times New Roman" w:hAnsi="Times New Roman"/>
          <w:sz w:val="20"/>
          <w:szCs w:val="20"/>
        </w:rPr>
        <w:t>.</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ascii="Times New Roman" w:hAnsi="Times New Roman" w:eastAsia="宋体"/>
          <w:sz w:val="20"/>
          <w:szCs w:val="20"/>
        </w:rPr>
        <w:t xml:space="preserve">As for how to maintain contiguous PRS pattern across aggregated bandwidths even in the presence of guard tones, e.g, PFLs with different RE-offset configurations or PFLs with different point A, we think it is up to network implementation to ensure the uniform and contiguous PRS RE distribution. </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rFonts w:hint="default" w:ascii="Times New Roman" w:hAnsi="Times New Roman" w:cs="Times New Roman"/>
          <w:b/>
          <w:bCs/>
          <w:i/>
          <w:iCs w:val="0"/>
          <w:color w:val="auto"/>
          <w:sz w:val="20"/>
          <w:szCs w:val="20"/>
          <w:highlight w:val="none"/>
          <w:u w:val="single"/>
        </w:rPr>
      </w:pPr>
      <w:r>
        <w:rPr>
          <w:rFonts w:hint="eastAsia" w:ascii="Times New Roman" w:hAnsi="Times New Roman"/>
          <w:b/>
          <w:bCs/>
          <w:i/>
          <w:iCs w:val="0"/>
          <w:sz w:val="20"/>
          <w:szCs w:val="20"/>
        </w:rPr>
        <w:t>Proposal 1:</w:t>
      </w:r>
      <w:r>
        <w:rPr>
          <w:rFonts w:hint="eastAsia" w:ascii="Times New Roman" w:hAnsi="Times New Roman"/>
          <w:bCs/>
          <w:i/>
          <w:iCs w:val="0"/>
          <w:sz w:val="20"/>
          <w:szCs w:val="20"/>
        </w:rPr>
        <w:t xml:space="preserve"> </w:t>
      </w:r>
      <w:r>
        <w:rPr>
          <w:rFonts w:hint="default" w:ascii="Times New Roman" w:hAnsi="Times New Roman" w:cs="Times New Roman"/>
          <w:bCs/>
          <w:i/>
          <w:iCs w:val="0"/>
          <w:color w:val="auto"/>
          <w:sz w:val="20"/>
          <w:szCs w:val="20"/>
          <w:highlight w:val="none"/>
        </w:rPr>
        <w:t>For PRS bandwidth aggregation between PRS in two or three different PFLs, the following</w:t>
      </w:r>
      <w:r>
        <w:rPr>
          <w:rFonts w:hint="eastAsia" w:ascii="Times New Roman" w:hAnsi="Times New Roman" w:cs="Times New Roman"/>
          <w:bCs/>
          <w:i/>
          <w:iCs w:val="0"/>
          <w:color w:val="auto"/>
          <w:sz w:val="20"/>
          <w:szCs w:val="20"/>
          <w:highlight w:val="none"/>
          <w:lang w:val="en-US" w:eastAsia="zh-CN"/>
        </w:rPr>
        <w:t>s</w:t>
      </w:r>
      <w:r>
        <w:rPr>
          <w:rFonts w:hint="default" w:ascii="Times New Roman" w:hAnsi="Times New Roman" w:cs="Times New Roman"/>
          <w:bCs/>
          <w:i/>
          <w:iCs w:val="0"/>
          <w:color w:val="auto"/>
          <w:sz w:val="20"/>
          <w:szCs w:val="20"/>
          <w:highlight w:val="none"/>
        </w:rPr>
        <w:t xml:space="preserve"> are needed for the aggregated PRS resources from a TRP:</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cs="Times New Roman"/>
          <w:i/>
          <w:iCs w:val="0"/>
          <w:color w:val="auto"/>
          <w:sz w:val="20"/>
          <w:szCs w:val="20"/>
          <w:highlight w:val="none"/>
        </w:rPr>
        <w:t>The same antenna port from RAN1 perspective</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cs="Times New Roman"/>
          <w:i/>
          <w:iCs w:val="0"/>
          <w:color w:val="auto"/>
          <w:sz w:val="20"/>
          <w:szCs w:val="20"/>
          <w:highlight w:val="none"/>
        </w:rPr>
        <w:t>The same periodicity and slot offset</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cs="Times New Roman"/>
          <w:i/>
          <w:iCs w:val="0"/>
          <w:color w:val="auto"/>
          <w:sz w:val="20"/>
          <w:szCs w:val="20"/>
          <w:highlight w:val="none"/>
        </w:rPr>
        <w:t>The same muting pattern</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hanging="363"/>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eastAsia="宋体" w:cs="Times New Roman"/>
          <w:i/>
          <w:iCs w:val="0"/>
          <w:color w:val="auto"/>
          <w:sz w:val="20"/>
          <w:szCs w:val="20"/>
          <w:highlight w:val="none"/>
        </w:rPr>
        <w:t xml:space="preserve">The same number of PRS resource sets and resources </w:t>
      </w:r>
      <w:r>
        <w:rPr>
          <w:rFonts w:hint="default" w:ascii="Times New Roman" w:hAnsi="Times New Roman" w:eastAsia="宋体" w:cs="Times New Roman"/>
          <w:bCs/>
          <w:i/>
          <w:iCs w:val="0"/>
          <w:color w:val="auto"/>
          <w:sz w:val="20"/>
          <w:szCs w:val="20"/>
          <w:highlight w:val="none"/>
        </w:rPr>
        <w:t>per set</w:t>
      </w:r>
      <w:r>
        <w:rPr>
          <w:rFonts w:hint="default" w:ascii="Times New Roman" w:hAnsi="Times New Roman" w:eastAsia="宋体" w:cs="Times New Roman"/>
          <w:i/>
          <w:iCs w:val="0"/>
          <w:color w:val="auto"/>
          <w:sz w:val="20"/>
          <w:szCs w:val="20"/>
          <w:highlight w:val="none"/>
        </w:rPr>
        <w:t xml:space="preserve"> for a TRP </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hanging="363"/>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eastAsia="宋体" w:cs="Times New Roman"/>
          <w:i/>
          <w:iCs w:val="0"/>
          <w:color w:val="auto"/>
          <w:sz w:val="20"/>
          <w:szCs w:val="20"/>
          <w:highlight w:val="none"/>
        </w:rPr>
        <w:t>The</w:t>
      </w:r>
      <w:r>
        <w:rPr>
          <w:rFonts w:hint="default" w:ascii="Times New Roman" w:hAnsi="Times New Roman" w:cs="Times New Roman"/>
          <w:i/>
          <w:iCs w:val="0"/>
          <w:color w:val="auto"/>
          <w:sz w:val="20"/>
          <w:szCs w:val="20"/>
          <w:highlight w:val="none"/>
        </w:rPr>
        <w:t xml:space="preserve"> same NR-DL-PRS-SFN0-Offset value</w:t>
      </w:r>
    </w:p>
    <w:p>
      <w:pPr>
        <w:pageBreakBefore w:val="0"/>
        <w:wordWrap/>
        <w:topLinePunct w:val="0"/>
        <w:bidi w:val="0"/>
        <w:snapToGrid w:val="0"/>
        <w:spacing w:after="0" w:line="240" w:lineRule="auto"/>
        <w:contextualSpacing/>
        <w:jc w:val="both"/>
        <w:rPr>
          <w:rFonts w:ascii="Times New Roman" w:hAnsi="Times New Roman"/>
          <w:sz w:val="20"/>
          <w:szCs w:val="20"/>
        </w:rPr>
      </w:pPr>
    </w:p>
    <w:p>
      <w:pPr>
        <w:pStyle w:val="3"/>
        <w:pageBreakBefore w:val="0"/>
        <w:numPr>
          <w:ilvl w:val="1"/>
          <w:numId w:val="3"/>
        </w:numPr>
        <w:wordWrap/>
        <w:topLinePunct w:val="0"/>
        <w:bidi w:val="0"/>
        <w:snapToGrid w:val="0"/>
        <w:spacing w:line="240" w:lineRule="auto"/>
        <w:rPr>
          <w:rFonts w:ascii="Times New Roman" w:hAnsi="Times New Roman"/>
          <w:sz w:val="24"/>
          <w:szCs w:val="24"/>
          <w:lang w:val="en-US"/>
        </w:rPr>
      </w:pPr>
      <w:r>
        <w:rPr>
          <w:rFonts w:ascii="Times New Roman" w:hAnsi="Times New Roman"/>
          <w:sz w:val="24"/>
          <w:szCs w:val="24"/>
          <w:lang w:val="en-US"/>
        </w:rPr>
        <w:t>Link configuration</w:t>
      </w:r>
    </w:p>
    <w:p>
      <w:pPr>
        <w:pageBreakBefore w:val="0"/>
        <w:wordWrap/>
        <w:topLinePunct w:val="0"/>
        <w:bidi w:val="0"/>
        <w:snapToGrid w:val="0"/>
      </w:pPr>
      <w:r>
        <w:rPr>
          <w:rFonts w:ascii="Times New Roman" w:hAnsi="Times New Roman"/>
          <w:iCs/>
          <w:sz w:val="20"/>
          <w:szCs w:val="20"/>
        </w:rPr>
        <w:t>The following agreement has been agreed in RAN1#112</w:t>
      </w:r>
      <w:r>
        <w:rPr>
          <w:rFonts w:hint="eastAsia" w:ascii="Times New Roman" w:hAnsi="Times New Roman"/>
          <w:iCs/>
          <w:sz w:val="20"/>
          <w:szCs w:val="20"/>
          <w:lang w:val="en-US" w:eastAsia="zh-CN"/>
        </w:rPr>
        <w:t>bis-e</w:t>
      </w:r>
      <w:r>
        <w:rPr>
          <w:rFonts w:ascii="Times New Roman" w:hAnsi="Times New Roman"/>
          <w:iCs/>
          <w:sz w:val="20"/>
          <w:szCs w:val="20"/>
        </w:rPr>
        <w:t xml:space="preserve"> meeting</w:t>
      </w:r>
      <w:r>
        <w:rPr>
          <w:rFonts w:hint="eastAsia" w:ascii="Times New Roman" w:hAnsi="Times New Roman"/>
          <w:iCs/>
          <w:sz w:val="20"/>
          <w:szCs w:val="20"/>
        </w:rPr>
        <w:t xml:space="preserve">.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For PRS bandwidth aggregation across PFLs, select one of the following options in RAN1#113</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Option 2: Per TRP basis and per PRS resource set basis.</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For each TRP, support new sign</w:t>
            </w:r>
            <w:r>
              <w:rPr>
                <w:rFonts w:hint="default" w:ascii="Times New Roman" w:hAnsi="Times New Roman" w:cs="Times New Roman"/>
                <w:bCs/>
                <w:color w:val="auto"/>
                <w:sz w:val="20"/>
                <w:szCs w:val="20"/>
                <w:highlight w:val="none"/>
                <w:lang w:eastAsia="zh-CN"/>
              </w:rPr>
              <w:t>a</w:t>
            </w:r>
            <w:r>
              <w:rPr>
                <w:rFonts w:hint="default" w:ascii="Times New Roman" w:hAnsi="Times New Roman" w:cs="Times New Roman"/>
                <w:bCs/>
                <w:color w:val="auto"/>
                <w:sz w:val="20"/>
                <w:szCs w:val="20"/>
                <w:highlight w:val="none"/>
              </w:rPr>
              <w:t>ling to indicate which PRS resource set</w:t>
            </w:r>
            <w:r>
              <w:rPr>
                <w:rFonts w:hint="default" w:ascii="Times New Roman" w:hAnsi="Times New Roman" w:cs="Times New Roman"/>
                <w:bCs/>
                <w:color w:val="auto"/>
                <w:sz w:val="20"/>
                <w:szCs w:val="20"/>
                <w:highlight w:val="none"/>
                <w:lang w:eastAsia="zh-CN"/>
              </w:rPr>
              <w:t>s</w:t>
            </w:r>
            <w:r>
              <w:rPr>
                <w:rFonts w:hint="default" w:ascii="Times New Roman" w:hAnsi="Times New Roman" w:cs="Times New Roman"/>
                <w:bCs/>
                <w:color w:val="auto"/>
                <w:sz w:val="20"/>
                <w:szCs w:val="20"/>
                <w:highlight w:val="none"/>
              </w:rPr>
              <w:t xml:space="preserve"> across PFLs are linked.</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It is assumed that the PRS resources across the linked PRS resource sets are linked if the conditions are satisfied. For the non-linked PRS resource sets, no aggregation is assumed even if the conditions are satisfied.</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Option 3: Per TRP basis and per PRS resource basis. </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textAlignment w:val="auto"/>
              <w:rPr>
                <w:rFonts w:hint="default" w:ascii="Times New Roman" w:hAnsi="Times New Roman" w:eastAsia="宋体" w:cs="Times New Roman"/>
                <w:iCs/>
                <w:color w:val="auto"/>
                <w:sz w:val="20"/>
                <w:szCs w:val="20"/>
                <w:highlight w:val="none"/>
              </w:rPr>
            </w:pPr>
            <w:r>
              <w:rPr>
                <w:rFonts w:hint="default" w:ascii="Times New Roman" w:hAnsi="Times New Roman" w:cs="Times New Roman"/>
                <w:bCs/>
                <w:color w:val="auto"/>
                <w:sz w:val="20"/>
                <w:szCs w:val="20"/>
                <w:highlight w:val="none"/>
              </w:rPr>
              <w:t>For each TRP, support new sign</w:t>
            </w:r>
            <w:r>
              <w:rPr>
                <w:rFonts w:hint="default" w:ascii="Times New Roman" w:hAnsi="Times New Roman" w:cs="Times New Roman"/>
                <w:bCs/>
                <w:color w:val="auto"/>
                <w:sz w:val="20"/>
                <w:szCs w:val="20"/>
                <w:highlight w:val="none"/>
                <w:lang w:eastAsia="zh-CN"/>
              </w:rPr>
              <w:t>a</w:t>
            </w:r>
            <w:r>
              <w:rPr>
                <w:rFonts w:hint="default" w:ascii="Times New Roman" w:hAnsi="Times New Roman" w:cs="Times New Roman"/>
                <w:bCs/>
                <w:color w:val="auto"/>
                <w:sz w:val="20"/>
                <w:szCs w:val="20"/>
                <w:highlight w:val="none"/>
              </w:rPr>
              <w:t>ling to indicate which PRS resource(s) across PFLs are linked.</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textAlignment w:val="auto"/>
              <w:rPr>
                <w:rFonts w:hint="default" w:ascii="Times New Roman" w:hAnsi="Times New Roman" w:eastAsia="宋体" w:cs="Times New Roman"/>
                <w:sz w:val="20"/>
                <w:szCs w:val="20"/>
              </w:rPr>
            </w:pPr>
            <w:r>
              <w:rPr>
                <w:rFonts w:hint="default" w:ascii="Times New Roman" w:hAnsi="Times New Roman" w:cs="Times New Roman"/>
                <w:bCs/>
                <w:color w:val="auto"/>
                <w:sz w:val="20"/>
                <w:szCs w:val="20"/>
                <w:highlight w:val="none"/>
              </w:rPr>
              <w:t>For the non-linked PRS resources, no aggregation is assumed even if the conditions are satisfied.</w:t>
            </w:r>
          </w:p>
        </w:tc>
      </w:tr>
    </w:tbl>
    <w:p>
      <w:pPr>
        <w:pageBreakBefore w:val="0"/>
        <w:wordWrap/>
        <w:topLinePunct w:val="0"/>
        <w:bidi w:val="0"/>
        <w:snapToGrid w:val="0"/>
        <w:spacing w:after="0" w:line="240" w:lineRule="auto"/>
        <w:jc w:val="both"/>
        <w:rPr>
          <w:rFonts w:ascii="Times New Roman" w:hAnsi="Times New Roman"/>
          <w:sz w:val="20"/>
          <w:szCs w:val="20"/>
        </w:rPr>
      </w:pP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To inform UE which PFLs are linked for potential PRS bandwidth aggregation measurement, the existing assistance data should be enhanced as shown in the above agreement. </w:t>
      </w: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To keep both specification and implementation simple, we suggest per </w:t>
      </w:r>
      <w:r>
        <w:rPr>
          <w:rFonts w:hint="eastAsia" w:ascii="Times New Roman" w:hAnsi="Times New Roman"/>
          <w:sz w:val="20"/>
          <w:szCs w:val="20"/>
          <w:lang w:val="en-US" w:eastAsia="zh-CN"/>
        </w:rPr>
        <w:t xml:space="preserve">PRS resource set </w:t>
      </w:r>
      <w:r>
        <w:rPr>
          <w:rFonts w:ascii="Times New Roman" w:hAnsi="Times New Roman"/>
          <w:sz w:val="20"/>
          <w:szCs w:val="20"/>
        </w:rPr>
        <w:t xml:space="preserve">basis for the link signaling between PFLs. We haven’t found the good use cases and benefit of per resource set or resource basis. </w:t>
      </w:r>
    </w:p>
    <w:p>
      <w:pPr>
        <w:pageBreakBefore w:val="0"/>
        <w:wordWrap/>
        <w:topLinePunct w:val="0"/>
        <w:bidi w:val="0"/>
        <w:snapToGrid w:val="0"/>
        <w:spacing w:before="180" w:beforeLines="50" w:after="180" w:afterLines="50" w:line="240" w:lineRule="auto"/>
        <w:rPr>
          <w:rFonts w:ascii="Times New Roman" w:hAnsi="Times New Roman"/>
          <w:i/>
          <w:sz w:val="20"/>
          <w:szCs w:val="20"/>
        </w:rPr>
      </w:pPr>
      <w:r>
        <w:rPr>
          <w:rFonts w:ascii="Times New Roman" w:hAnsi="Times New Roman"/>
          <w:b/>
          <w:i/>
          <w:sz w:val="20"/>
          <w:szCs w:val="20"/>
        </w:rPr>
        <w:t xml:space="preserve">Proposal 2: </w:t>
      </w:r>
      <w:r>
        <w:rPr>
          <w:rFonts w:ascii="Times New Roman" w:hAnsi="Times New Roman"/>
          <w:i/>
          <w:sz w:val="20"/>
          <w:szCs w:val="20"/>
        </w:rPr>
        <w:t xml:space="preserve">For PRS bandwidth aggregation across PFLs, </w:t>
      </w:r>
      <w:r>
        <w:rPr>
          <w:rFonts w:hint="eastAsia" w:ascii="Times New Roman" w:hAnsi="Times New Roman"/>
          <w:i/>
          <w:sz w:val="20"/>
          <w:szCs w:val="20"/>
          <w:lang w:val="en-US" w:eastAsia="zh-CN"/>
        </w:rPr>
        <w:t>support Option 2, i.e. per PRS resource set basis</w:t>
      </w:r>
      <w:r>
        <w:rPr>
          <w:rFonts w:ascii="Times New Roman" w:hAnsi="Times New Roman"/>
          <w:i/>
          <w:sz w:val="20"/>
          <w:szCs w:val="20"/>
        </w:rPr>
        <w:t>.</w:t>
      </w:r>
    </w:p>
    <w:p>
      <w:pPr>
        <w:pageBreakBefore w:val="0"/>
        <w:wordWrap/>
        <w:topLinePunct w:val="0"/>
        <w:bidi w:val="0"/>
        <w:snapToGrid w:val="0"/>
        <w:spacing w:before="180" w:beforeLines="50" w:after="180" w:afterLines="50" w:line="240" w:lineRule="auto"/>
        <w:rPr>
          <w:rFonts w:ascii="Times New Roman" w:hAnsi="Times New Roman"/>
          <w:i/>
          <w:sz w:val="20"/>
          <w:szCs w:val="20"/>
        </w:rPr>
      </w:pP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Measurement report</w:t>
      </w: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Cs/>
          <w:sz w:val="20"/>
          <w:szCs w:val="20"/>
        </w:rPr>
        <w:t xml:space="preserve">In Rel-16/17, for each measurement element of the current measurement report for </w:t>
      </w:r>
      <w:r>
        <w:rPr>
          <w:rFonts w:hint="eastAsia" w:ascii="Times New Roman" w:hAnsi="Times New Roman"/>
          <w:sz w:val="20"/>
          <w:szCs w:val="20"/>
        </w:rPr>
        <w:t>DL-TDOA and</w:t>
      </w:r>
      <w:r>
        <w:rPr>
          <w:rFonts w:ascii="Times New Roman" w:hAnsi="Times New Roman"/>
          <w:sz w:val="20"/>
          <w:szCs w:val="20"/>
          <w:lang w:eastAsia="ko-KR"/>
        </w:rPr>
        <w:t xml:space="preserve"> </w:t>
      </w:r>
      <w:r>
        <w:rPr>
          <w:rFonts w:hint="eastAsia" w:ascii="Times New Roman" w:hAnsi="Times New Roman"/>
          <w:sz w:val="20"/>
          <w:szCs w:val="20"/>
        </w:rPr>
        <w:t xml:space="preserve">multi-RTT measurement at UE side, i.e. </w:t>
      </w:r>
      <w:r>
        <w:rPr>
          <w:rFonts w:ascii="Times New Roman" w:hAnsi="Times New Roman"/>
          <w:sz w:val="20"/>
          <w:szCs w:val="20"/>
        </w:rPr>
        <w:t xml:space="preserve">in </w:t>
      </w:r>
      <w:r>
        <w:rPr>
          <w:rFonts w:hint="eastAsia" w:ascii="Times New Roman" w:hAnsi="Times New Roman"/>
          <w:sz w:val="20"/>
          <w:szCs w:val="20"/>
        </w:rPr>
        <w:t xml:space="preserve">the first measurement element or an additional measurement element, UE needs to report TRP ID, RSTD or UE Rx-Tx time difference, PRS resource ID, PRS resource set ID, etc. The measurement should be based on a single PFL as UE can only process PRS </w:t>
      </w:r>
      <w:r>
        <w:rPr>
          <w:rFonts w:ascii="Times New Roman" w:hAnsi="Times New Roman"/>
          <w:sz w:val="20"/>
          <w:szCs w:val="20"/>
        </w:rPr>
        <w:t>of</w:t>
      </w:r>
      <w:r>
        <w:rPr>
          <w:rFonts w:hint="eastAsia" w:ascii="Times New Roman" w:hAnsi="Times New Roman"/>
          <w:sz w:val="20"/>
          <w:szCs w:val="20"/>
        </w:rPr>
        <w:t xml:space="preserve"> multiple PFLs in TDMed manner.</w:t>
      </w: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Rel-18, when UE is configured with BW aggregated PRS via LPP assistance data, </w:t>
      </w:r>
      <w:r>
        <w:rPr>
          <w:rFonts w:hint="eastAsia" w:ascii="Times New Roman" w:hAnsi="Times New Roman"/>
          <w:sz w:val="20"/>
          <w:szCs w:val="20"/>
          <w:lang w:val="en-US" w:eastAsia="zh-CN"/>
        </w:rPr>
        <w:t>the following agreements have been achieved for measurement report</w:t>
      </w:r>
      <w:r>
        <w:rPr>
          <w:rFonts w:ascii="Times New Roman" w:hAnsi="Times New Roman"/>
          <w:sz w:val="20"/>
          <w:szCs w:val="20"/>
        </w:rPr>
        <w:t xml:space="preserve">.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ascii="Times New Roman" w:hAnsi="Times New Roman" w:cs="Times New Roman" w:eastAsiaTheme="minorEastAsia"/>
                <w:b/>
                <w:bCs/>
                <w:sz w:val="20"/>
                <w:szCs w:val="20"/>
                <w:u w:val="single"/>
                <w:lang w:val="en-US" w:eastAsia="zh-CN"/>
              </w:rPr>
            </w:pPr>
            <w:r>
              <w:rPr>
                <w:rFonts w:hint="default" w:ascii="Times New Roman" w:hAnsi="Times New Roman" w:cs="Times New Roman"/>
                <w:b/>
                <w:bCs/>
                <w:sz w:val="20"/>
                <w:szCs w:val="20"/>
                <w:u w:val="single"/>
              </w:rPr>
              <w:t>Agreement</w:t>
            </w:r>
            <w:r>
              <w:rPr>
                <w:rFonts w:hint="default" w:ascii="Times New Roman" w:hAnsi="Times New Roman" w:cs="Times New Roman"/>
                <w:b/>
                <w:bCs/>
                <w:sz w:val="20"/>
                <w:szCs w:val="20"/>
                <w:u w:val="single"/>
                <w:lang w:val="en-US" w:eastAsia="zh-CN"/>
              </w:rPr>
              <w:t xml:space="preserve"> in RAN1#112</w:t>
            </w: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Support joint measurement and report for the PRS resources aggregated across the PFLs for DL-TDOA and multi-RTT positioning methods</w:t>
            </w:r>
          </w:p>
          <w:p>
            <w:pPr>
              <w:pStyle w:val="93"/>
              <w:keepNext w:val="0"/>
              <w:keepLines w:val="0"/>
              <w:pageBreakBefore w:val="0"/>
              <w:widowControl/>
              <w:numPr>
                <w:ilvl w:val="0"/>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rPr>
                <w:rFonts w:hint="default" w:ascii="Times New Roman" w:hAnsi="Times New Roman" w:cs="Times New Roman"/>
                <w:sz w:val="20"/>
              </w:rPr>
            </w:pPr>
            <w:r>
              <w:rPr>
                <w:rFonts w:hint="default" w:ascii="Times New Roman" w:hAnsi="Times New Roman" w:cs="Times New Roman"/>
                <w:sz w:val="20"/>
              </w:rPr>
              <w:t>In a measurement report element, single RSTD or single UE Rx-Tx time difference is reported for the PRS resources across aggregated PFLs</w:t>
            </w:r>
          </w:p>
          <w:p>
            <w:pPr>
              <w:pStyle w:val="93"/>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rPr>
                <w:rFonts w:hint="default" w:ascii="Times New Roman" w:hAnsi="Times New Roman" w:cs="Times New Roman"/>
                <w:sz w:val="20"/>
              </w:rPr>
            </w:pPr>
            <w:r>
              <w:rPr>
                <w:rFonts w:hint="default" w:ascii="Times New Roman" w:hAnsi="Times New Roman" w:cs="Times New Roman"/>
                <w:sz w:val="20"/>
              </w:rPr>
              <w:t>FFS: RSRP, RSRPP</w:t>
            </w:r>
          </w:p>
          <w:p>
            <w:pPr>
              <w:pStyle w:val="93"/>
              <w:keepNext w:val="0"/>
              <w:keepLines w:val="0"/>
              <w:pageBreakBefore w:val="0"/>
              <w:widowControl/>
              <w:numPr>
                <w:ilvl w:val="0"/>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ascii="Times New Roman" w:hAnsi="Times New Roman" w:eastAsia="等线" w:cs="Times New Roman"/>
                <w:sz w:val="20"/>
                <w:lang w:eastAsia="zh-CN"/>
              </w:rPr>
            </w:pPr>
            <w:r>
              <w:rPr>
                <w:rFonts w:hint="default" w:ascii="Times New Roman" w:hAnsi="Times New Roman" w:eastAsia="等线" w:cs="Times New Roman"/>
                <w:sz w:val="20"/>
                <w:lang w:eastAsia="zh-CN"/>
              </w:rPr>
              <w:t xml:space="preserve">FFS: In a measurement report, PFL aggregation indication is supported </w:t>
            </w:r>
            <w:r>
              <w:rPr>
                <w:rFonts w:hint="default" w:ascii="Times New Roman" w:hAnsi="Times New Roman" w:cs="Times New Roman"/>
                <w:sz w:val="20"/>
              </w:rPr>
              <w:t>to indicate whether/which PFLs are aggregated for the PRS measurement</w:t>
            </w:r>
          </w:p>
          <w:p>
            <w:pPr>
              <w:pStyle w:val="93"/>
              <w:keepNext w:val="0"/>
              <w:keepLines w:val="0"/>
              <w:pageBreakBefore w:val="0"/>
              <w:widowControl/>
              <w:numPr>
                <w:ilvl w:val="0"/>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rPr>
                <w:rFonts w:hint="default" w:ascii="Times New Roman" w:hAnsi="Times New Roman" w:cs="Times New Roman"/>
                <w:sz w:val="20"/>
              </w:rPr>
            </w:pPr>
            <w:r>
              <w:rPr>
                <w:rFonts w:hint="default" w:ascii="Times New Roman" w:hAnsi="Times New Roman" w:cs="Times New Roman"/>
                <w:sz w:val="20"/>
              </w:rPr>
              <w:t>FFS whether to use PRS assistance data or use location information request message to indicate UE to perform joint measurement across aggregated PFLs</w:t>
            </w:r>
          </w:p>
          <w:p>
            <w:pPr>
              <w:pStyle w:val="93"/>
              <w:keepNext w:val="0"/>
              <w:keepLines w:val="0"/>
              <w:pageBreakBefore w:val="0"/>
              <w:widowControl/>
              <w:numPr>
                <w:ilvl w:val="0"/>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ascii="Times New Roman" w:hAnsi="Times New Roman" w:eastAsia="等线" w:cs="Times New Roman"/>
                <w:sz w:val="20"/>
                <w:lang w:eastAsia="zh-CN"/>
              </w:rPr>
            </w:pPr>
            <w:r>
              <w:rPr>
                <w:rFonts w:hint="default" w:ascii="Times New Roman" w:hAnsi="Times New Roman" w:cs="Times New Roman"/>
                <w:bCs/>
                <w:sz w:val="20"/>
              </w:rPr>
              <w:t>FFS RSTD reference configuration or report should be enhanced</w:t>
            </w:r>
          </w:p>
          <w:p>
            <w:pPr>
              <w:pStyle w:val="93"/>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ascii="Times New Roman" w:hAnsi="Times New Roman" w:cs="Times New Roman"/>
                <w:bCs/>
                <w:sz w:val="20"/>
              </w:rPr>
            </w:pP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ascii="Times New Roman" w:hAnsi="Times New Roman" w:cs="Times New Roman"/>
                <w:bCs/>
                <w:sz w:val="20"/>
                <w:lang w:val="en-US"/>
              </w:rPr>
            </w:pPr>
            <w:r>
              <w:rPr>
                <w:rFonts w:hint="default" w:ascii="Times New Roman" w:hAnsi="Times New Roman" w:cs="Times New Roman"/>
                <w:b/>
                <w:bCs/>
                <w:sz w:val="20"/>
                <w:szCs w:val="20"/>
                <w:u w:val="single"/>
              </w:rPr>
              <w:t>Agreement</w:t>
            </w:r>
            <w:r>
              <w:rPr>
                <w:rFonts w:hint="default" w:ascii="Times New Roman" w:hAnsi="Times New Roman" w:cs="Times New Roman"/>
                <w:b/>
                <w:bCs/>
                <w:sz w:val="20"/>
                <w:szCs w:val="20"/>
                <w:u w:val="single"/>
                <w:lang w:val="en-US" w:eastAsia="zh-CN"/>
              </w:rPr>
              <w:t xml:space="preserve"> in RAN1#112bis-e</w:t>
            </w:r>
          </w:p>
          <w:p>
            <w:pPr>
              <w:keepNext w:val="0"/>
              <w:keepLines w:val="0"/>
              <w:pageBreakBefore w:val="0"/>
              <w:widowControl/>
              <w:suppressLineNumbers w:val="0"/>
              <w:kinsoku/>
              <w:wordWrap/>
              <w:topLinePunct w:val="0"/>
              <w:bidi w:val="0"/>
              <w:snapToGrid w:val="0"/>
              <w:spacing w:before="0" w:beforeAutospacing="0" w:afterAutospacing="0" w:line="240" w:lineRule="auto"/>
              <w:ind w:left="0" w:right="0"/>
              <w:jc w:val="both"/>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For PRS resources aggregated across PFLs for DL-TDOA and multi-RTT positioning methods, use similar signaling as the</w:t>
            </w:r>
            <w:r>
              <w:rPr>
                <w:rFonts w:hint="default" w:ascii="Times New Roman" w:hAnsi="Times New Roman" w:cs="Times New Roman"/>
                <w:color w:val="auto"/>
                <w:sz w:val="20"/>
                <w:szCs w:val="20"/>
                <w:highlight w:val="none"/>
              </w:rPr>
              <w:t xml:space="preserve"> existing Rel-16/Rel-17 DL PRS measurement</w:t>
            </w:r>
            <w:r>
              <w:rPr>
                <w:rFonts w:hint="default" w:ascii="Times New Roman" w:hAnsi="Times New Roman" w:eastAsia="宋体" w:cs="Times New Roman"/>
                <w:color w:val="auto"/>
                <w:sz w:val="20"/>
                <w:szCs w:val="20"/>
                <w:highlight w:val="none"/>
              </w:rPr>
              <w:t xml:space="preserve"> </w:t>
            </w:r>
            <w:r>
              <w:rPr>
                <w:rFonts w:hint="default" w:ascii="Times New Roman" w:hAnsi="Times New Roman" w:cs="Times New Roman"/>
                <w:color w:val="auto"/>
                <w:sz w:val="20"/>
                <w:szCs w:val="20"/>
                <w:highlight w:val="none"/>
              </w:rPr>
              <w:t xml:space="preserve">of single PFL with the </w:t>
            </w:r>
            <w:r>
              <w:rPr>
                <w:rFonts w:hint="default" w:ascii="Times New Roman" w:hAnsi="Times New Roman" w:eastAsia="宋体" w:cs="Times New Roman"/>
                <w:color w:val="auto"/>
                <w:sz w:val="20"/>
                <w:szCs w:val="20"/>
                <w:highlight w:val="none"/>
              </w:rPr>
              <w:t>necessary</w:t>
            </w:r>
            <w:r>
              <w:rPr>
                <w:rFonts w:hint="default" w:ascii="Times New Roman" w:hAnsi="Times New Roman" w:cs="Times New Roman"/>
                <w:color w:val="auto"/>
                <w:sz w:val="20"/>
                <w:szCs w:val="20"/>
                <w:highlight w:val="none"/>
              </w:rPr>
              <w:t xml:space="preserve"> update.</w:t>
            </w:r>
          </w:p>
          <w:p>
            <w:pPr>
              <w:pStyle w:val="93"/>
              <w:keepNext w:val="0"/>
              <w:keepLines w:val="0"/>
              <w:pageBreakBefore w:val="0"/>
              <w:widowControl/>
              <w:numPr>
                <w:ilvl w:val="0"/>
                <w:numId w:val="5"/>
              </w:numPr>
              <w:suppressLineNumbers w:val="0"/>
              <w:kinsoku/>
              <w:wordWrap/>
              <w:topLinePunct w:val="0"/>
              <w:bidi w:val="0"/>
              <w:snapToGrid w:val="0"/>
              <w:spacing w:before="0" w:beforeAutospacing="0" w:afterAutospacing="0" w:line="240" w:lineRule="auto"/>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FFS: In a measurement report element, single RSRP or single RSRPP is reported </w:t>
            </w:r>
          </w:p>
          <w:p>
            <w:pPr>
              <w:pStyle w:val="93"/>
              <w:keepNext w:val="0"/>
              <w:keepLines w:val="0"/>
              <w:pageBreakBefore w:val="0"/>
              <w:widowControl/>
              <w:numPr>
                <w:ilvl w:val="0"/>
                <w:numId w:val="5"/>
              </w:numPr>
              <w:suppressLineNumbers w:val="0"/>
              <w:kinsoku/>
              <w:wordWrap/>
              <w:topLinePunct w:val="0"/>
              <w:bidi w:val="0"/>
              <w:snapToGrid w:val="0"/>
              <w:spacing w:before="0" w:beforeAutospacing="0" w:afterAutospacing="0" w:line="240" w:lineRule="auto"/>
              <w:ind w:leftChars="0" w:right="0"/>
              <w:contextualSpacing/>
              <w:jc w:val="both"/>
              <w:rPr>
                <w:rFonts w:hint="default" w:ascii="Times New Roman" w:hAnsi="Times New Roman" w:eastAsia="等线" w:cs="Times New Roman"/>
                <w:color w:val="auto"/>
                <w:sz w:val="20"/>
                <w:szCs w:val="20"/>
                <w:highlight w:val="none"/>
                <w:lang w:eastAsia="zh-CN"/>
              </w:rPr>
            </w:pPr>
            <w:r>
              <w:rPr>
                <w:rFonts w:hint="default" w:ascii="Times New Roman" w:hAnsi="Times New Roman" w:eastAsia="等线" w:cs="Times New Roman"/>
                <w:color w:val="auto"/>
                <w:sz w:val="20"/>
                <w:szCs w:val="20"/>
                <w:highlight w:val="none"/>
                <w:lang w:eastAsia="zh-CN"/>
              </w:rPr>
              <w:t xml:space="preserve">In a measurement report element, PFL aggregation indication is supported </w:t>
            </w:r>
            <w:r>
              <w:rPr>
                <w:rFonts w:hint="default" w:ascii="Times New Roman" w:hAnsi="Times New Roman" w:cs="Times New Roman"/>
                <w:color w:val="auto"/>
                <w:sz w:val="20"/>
                <w:szCs w:val="20"/>
                <w:highlight w:val="none"/>
              </w:rPr>
              <w:t>to indicate whether/which measurement is aggregated</w:t>
            </w:r>
          </w:p>
          <w:p>
            <w:pPr>
              <w:pStyle w:val="93"/>
              <w:keepNext w:val="0"/>
              <w:keepLines w:val="0"/>
              <w:pageBreakBefore w:val="0"/>
              <w:widowControl/>
              <w:numPr>
                <w:ilvl w:val="0"/>
                <w:numId w:val="5"/>
              </w:numPr>
              <w:suppressLineNumbers w:val="0"/>
              <w:kinsoku/>
              <w:wordWrap/>
              <w:topLinePunct w:val="0"/>
              <w:bidi w:val="0"/>
              <w:snapToGrid w:val="0"/>
              <w:spacing w:before="0" w:beforeAutospacing="0" w:afterAutospacing="0" w:line="240" w:lineRule="auto"/>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Support new signaling in location information request message to indicate UE </w:t>
            </w:r>
            <w:r>
              <w:rPr>
                <w:rFonts w:hint="default" w:ascii="Times New Roman" w:hAnsi="Times New Roman" w:cs="Times New Roman"/>
                <w:color w:val="auto"/>
                <w:sz w:val="20"/>
                <w:szCs w:val="20"/>
                <w:highlight w:val="none"/>
                <w:lang w:eastAsia="zh-CN"/>
              </w:rPr>
              <w:t xml:space="preserve">whether </w:t>
            </w:r>
            <w:r>
              <w:rPr>
                <w:rFonts w:hint="default" w:ascii="Times New Roman" w:hAnsi="Times New Roman" w:cs="Times New Roman"/>
                <w:color w:val="auto"/>
                <w:sz w:val="20"/>
                <w:szCs w:val="20"/>
                <w:highlight w:val="none"/>
              </w:rPr>
              <w:t>to perform joint measurement across aggregated PFLs</w:t>
            </w:r>
          </w:p>
          <w:p>
            <w:pPr>
              <w:pStyle w:val="93"/>
              <w:keepNext w:val="0"/>
              <w:keepLines w:val="0"/>
              <w:pageBreakBefore w:val="0"/>
              <w:widowControl/>
              <w:numPr>
                <w:ilvl w:val="0"/>
                <w:numId w:val="5"/>
              </w:numPr>
              <w:suppressLineNumbers w:val="0"/>
              <w:kinsoku/>
              <w:wordWrap/>
              <w:topLinePunct w:val="0"/>
              <w:bidi w:val="0"/>
              <w:snapToGrid w:val="0"/>
              <w:spacing w:before="0" w:beforeAutospacing="0" w:afterAutospacing="0" w:line="240" w:lineRule="auto"/>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Single RSTD reference in assistance data and measurement report is used for PRS bandwidth aggregat</w:t>
            </w:r>
            <w:r>
              <w:rPr>
                <w:rFonts w:hint="default" w:ascii="Times New Roman" w:hAnsi="Times New Roman" w:cs="Times New Roman"/>
                <w:color w:val="auto"/>
                <w:sz w:val="20"/>
                <w:szCs w:val="20"/>
                <w:highlight w:val="none"/>
                <w:lang w:eastAsia="zh-CN"/>
              </w:rPr>
              <w:t>i</w:t>
            </w:r>
            <w:r>
              <w:rPr>
                <w:rFonts w:hint="default" w:ascii="Times New Roman" w:hAnsi="Times New Roman" w:cs="Times New Roman"/>
                <w:color w:val="auto"/>
                <w:sz w:val="20"/>
                <w:szCs w:val="20"/>
                <w:highlight w:val="none"/>
              </w:rPr>
              <w:t>on measurement</w:t>
            </w:r>
          </w:p>
          <w:p>
            <w:pPr>
              <w:pStyle w:val="93"/>
              <w:keepNext w:val="0"/>
              <w:keepLines w:val="0"/>
              <w:pageBreakBefore w:val="0"/>
              <w:widowControl/>
              <w:numPr>
                <w:ilvl w:val="1"/>
                <w:numId w:val="5"/>
              </w:numPr>
              <w:suppressLineNumbers w:val="0"/>
              <w:kinsoku/>
              <w:wordWrap/>
              <w:topLinePunct w:val="0"/>
              <w:bidi w:val="0"/>
              <w:snapToGrid w:val="0"/>
              <w:spacing w:before="0" w:beforeAutospacing="0" w:afterAutospacing="0" w:line="240" w:lineRule="auto"/>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FFS RSTD reference is aggregated or not</w:t>
            </w:r>
          </w:p>
          <w:p>
            <w:pPr>
              <w:pStyle w:val="93"/>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ascii="Times New Roman" w:hAnsi="Times New Roman" w:cs="Times New Roman"/>
                <w:bCs/>
                <w:sz w:val="20"/>
                <w:lang w:eastAsia="zh-CN"/>
              </w:rPr>
            </w:pPr>
          </w:p>
        </w:tc>
      </w:tr>
    </w:tbl>
    <w:p>
      <w:pPr>
        <w:pageBreakBefore w:val="0"/>
        <w:wordWrap/>
        <w:topLinePunct w:val="0"/>
        <w:bidi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Based on the above agreement, basically, the legacy single PFL measurement structure is reused for Rel-18 PRS bandwidth aggregation measurement. </w:t>
      </w:r>
    </w:p>
    <w:p>
      <w:pPr>
        <w:pageBreakBefore w:val="0"/>
        <w:wordWrap/>
        <w:topLinePunct w:val="0"/>
        <w:bidi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Since RSRP/RSRPP may also be reported along with the RSTD and UE Rx-Tx time difference measurement, i</w:t>
      </w:r>
      <w:r>
        <w:rPr>
          <w:rFonts w:ascii="Times New Roman" w:hAnsi="Times New Roman"/>
          <w:sz w:val="20"/>
          <w:szCs w:val="20"/>
        </w:rPr>
        <w:t xml:space="preserve">n the case that UE uses single IFFT operation to measure the aggregated PRS resources, the joint RSRP and RSRPP can be calculated based on the equivalently larger </w:t>
      </w:r>
      <w:r>
        <w:rPr>
          <w:rFonts w:hint="eastAsia" w:ascii="Times New Roman" w:hAnsi="Times New Roman"/>
          <w:sz w:val="20"/>
          <w:szCs w:val="20"/>
        </w:rPr>
        <w:t>bandwidth</w:t>
      </w:r>
      <w:r>
        <w:rPr>
          <w:rFonts w:ascii="Times New Roman" w:hAnsi="Times New Roman"/>
          <w:sz w:val="20"/>
          <w:szCs w:val="20"/>
        </w:rPr>
        <w:t xml:space="preserve"> </w:t>
      </w:r>
      <w:r>
        <w:rPr>
          <w:rFonts w:hint="eastAsia" w:ascii="Times New Roman" w:hAnsi="Times New Roman"/>
          <w:sz w:val="20"/>
          <w:szCs w:val="20"/>
        </w:rPr>
        <w:t>PRS</w:t>
      </w:r>
      <w:r>
        <w:rPr>
          <w:rFonts w:ascii="Times New Roman" w:hAnsi="Times New Roman"/>
          <w:sz w:val="20"/>
          <w:szCs w:val="20"/>
        </w:rPr>
        <w:t xml:space="preserve">. That is, the aggregated PRS is jointly operated as a whole. </w:t>
      </w:r>
      <w:r>
        <w:rPr>
          <w:rFonts w:hint="eastAsia" w:ascii="Times New Roman" w:hAnsi="Times New Roman"/>
          <w:sz w:val="20"/>
          <w:szCs w:val="20"/>
          <w:lang w:val="en-US" w:eastAsia="zh-CN"/>
        </w:rPr>
        <w:t xml:space="preserve">Hence, we think single RSRP or RSRPP should be supported which is based on the aggregated PRS. Otherwise, UE needs to report two or three RSRP/RSRPP corresponding one timing measurement result which cause unnecessary resource waste. </w:t>
      </w:r>
    </w:p>
    <w:p>
      <w:pPr>
        <w:pageBreakBefore w:val="0"/>
        <w:wordWrap/>
        <w:topLinePunct w:val="0"/>
        <w:bidi w:val="0"/>
        <w:snapToGrid w:val="0"/>
        <w:spacing w:before="180" w:beforeLines="50" w:after="180" w:afterLines="50" w:line="240"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Width regard to RSTD reference, single RSTD reference should be supported in both assistance data and measurement report. In the assistance data, whether RSTD reference is aggregated or not depends on whether the corresponding PRS resource or resource sets are linked or not. Similarly, in the measurement report, whether RSTD reference is aggregated or not depends on the corresponding PRS measurement of the RSTD reference is aggregated or not. </w:t>
      </w:r>
    </w:p>
    <w:p>
      <w:pPr>
        <w:keepNext w:val="0"/>
        <w:keepLines w:val="0"/>
        <w:pageBreakBefore w:val="0"/>
        <w:widowControl/>
        <w:kinsoku/>
        <w:wordWrap/>
        <w:topLinePunct w:val="0"/>
        <w:bidi w:val="0"/>
        <w:snapToGrid w:val="0"/>
        <w:spacing w:after="0" w:line="240" w:lineRule="auto"/>
        <w:jc w:val="both"/>
        <w:rPr>
          <w:rFonts w:hint="default" w:ascii="Times New Roman" w:hAnsi="Times New Roman" w:eastAsia="宋体" w:cs="Times New Roman"/>
          <w:i/>
          <w:iCs/>
          <w:color w:val="auto"/>
          <w:sz w:val="20"/>
          <w:szCs w:val="20"/>
          <w:highlight w:val="none"/>
        </w:rPr>
      </w:pPr>
      <w:r>
        <w:rPr>
          <w:rFonts w:hint="default" w:ascii="Times New Roman" w:hAnsi="Times New Roman" w:cs="Times New Roman"/>
          <w:b/>
          <w:bCs/>
          <w:i/>
          <w:iCs/>
          <w:sz w:val="20"/>
          <w:szCs w:val="20"/>
        </w:rPr>
        <w:t>Proposal 3:</w:t>
      </w:r>
      <w:r>
        <w:rPr>
          <w:rFonts w:hint="default" w:ascii="Times New Roman" w:hAnsi="Times New Roman" w:cs="Times New Roman"/>
          <w:i/>
          <w:sz w:val="20"/>
          <w:szCs w:val="20"/>
        </w:rPr>
        <w:t xml:space="preserve"> </w:t>
      </w:r>
      <w:r>
        <w:rPr>
          <w:rFonts w:hint="default" w:ascii="Times New Roman" w:hAnsi="Times New Roman" w:eastAsia="宋体" w:cs="Times New Roman"/>
          <w:i/>
          <w:iCs/>
          <w:color w:val="auto"/>
          <w:sz w:val="20"/>
          <w:szCs w:val="20"/>
          <w:highlight w:val="none"/>
        </w:rPr>
        <w:t>For PRS resources aggregated across PFLs for DL-TDOA and multi-RTT positioning methods,</w:t>
      </w:r>
    </w:p>
    <w:p>
      <w:pPr>
        <w:pStyle w:val="93"/>
        <w:keepNext w:val="0"/>
        <w:keepLines w:val="0"/>
        <w:pageBreakBefore w:val="0"/>
        <w:widowControl/>
        <w:numPr>
          <w:ilvl w:val="0"/>
          <w:numId w:val="5"/>
        </w:numPr>
        <w:kinsoku/>
        <w:wordWrap/>
        <w:topLinePunct w:val="0"/>
        <w:bidi w:val="0"/>
        <w:snapToGrid w:val="0"/>
        <w:spacing w:after="0" w:line="240" w:lineRule="auto"/>
        <w:ind w:leftChars="0"/>
        <w:contextualSpacing/>
        <w:jc w:val="both"/>
        <w:textAlignment w:val="baseline"/>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 xml:space="preserve">In a measurement report element, single RSRP or single RSRPP is reported </w:t>
      </w:r>
    </w:p>
    <w:p>
      <w:pPr>
        <w:pStyle w:val="93"/>
        <w:keepNext w:val="0"/>
        <w:keepLines w:val="0"/>
        <w:pageBreakBefore w:val="0"/>
        <w:widowControl/>
        <w:numPr>
          <w:ilvl w:val="0"/>
          <w:numId w:val="5"/>
        </w:numPr>
        <w:kinsoku/>
        <w:wordWrap/>
        <w:topLinePunct w:val="0"/>
        <w:bidi w:val="0"/>
        <w:snapToGrid w:val="0"/>
        <w:spacing w:after="0" w:line="240" w:lineRule="auto"/>
        <w:ind w:left="720" w:leftChars="0" w:hanging="360" w:firstLineChars="0"/>
        <w:contextualSpacing/>
        <w:jc w:val="both"/>
        <w:textAlignment w:val="baseline"/>
        <w:rPr>
          <w:i/>
          <w:iCs/>
          <w:sz w:val="20"/>
        </w:rPr>
      </w:pPr>
      <w:r>
        <w:rPr>
          <w:rFonts w:hint="eastAsia" w:cs="Times New Roman"/>
          <w:i/>
          <w:iCs/>
          <w:color w:val="auto"/>
          <w:sz w:val="20"/>
          <w:szCs w:val="20"/>
          <w:highlight w:val="none"/>
          <w:lang w:val="en-US" w:eastAsia="zh-CN"/>
        </w:rPr>
        <w:t xml:space="preserve">With regard to whether </w:t>
      </w:r>
      <w:r>
        <w:rPr>
          <w:rFonts w:hint="default" w:ascii="Times New Roman" w:hAnsi="Times New Roman" w:cs="Times New Roman"/>
          <w:i/>
          <w:iCs/>
          <w:color w:val="auto"/>
          <w:sz w:val="20"/>
          <w:szCs w:val="20"/>
          <w:highlight w:val="none"/>
        </w:rPr>
        <w:t>RSTD reference is aggregated or not</w:t>
      </w:r>
      <w:r>
        <w:rPr>
          <w:rFonts w:hint="eastAsia" w:cs="Times New Roman"/>
          <w:i/>
          <w:iCs/>
          <w:color w:val="auto"/>
          <w:sz w:val="20"/>
          <w:szCs w:val="20"/>
          <w:highlight w:val="none"/>
          <w:lang w:val="en-US" w:eastAsia="zh-CN"/>
        </w:rPr>
        <w:t xml:space="preserve">, it depends on whether </w:t>
      </w:r>
      <w:r>
        <w:rPr>
          <w:rFonts w:hint="eastAsia" w:ascii="Times New Roman" w:hAnsi="Times New Roman"/>
          <w:i/>
          <w:iCs/>
          <w:sz w:val="20"/>
          <w:szCs w:val="20"/>
          <w:lang w:val="en-US" w:eastAsia="zh-CN"/>
        </w:rPr>
        <w:t>the corresponding PRS measurement of the RSTD reference is aggregated or not</w:t>
      </w:r>
    </w:p>
    <w:p>
      <w:pPr>
        <w:pageBreakBefore w:val="0"/>
        <w:wordWrap/>
        <w:topLinePunct w:val="0"/>
        <w:bidi w:val="0"/>
        <w:snapToGrid w:val="0"/>
        <w:spacing w:after="0" w:line="240" w:lineRule="auto"/>
        <w:jc w:val="both"/>
        <w:rPr>
          <w:rFonts w:ascii="Times New Roman" w:hAnsi="Times New Roman"/>
          <w:i/>
          <w:sz w:val="20"/>
          <w:szCs w:val="20"/>
        </w:rPr>
      </w:pP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eastAsia="zh-CN"/>
        </w:rPr>
        <w:t>TEG report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bCs/>
                <w:sz w:val="20"/>
                <w:lang w:eastAsia="zh-CN"/>
              </w:rPr>
            </w:pPr>
            <w:r>
              <w:rPr>
                <w:rFonts w:hint="default" w:ascii="Times New Roman" w:hAnsi="Times New Roman" w:cs="Times New Roman"/>
                <w:color w:val="auto"/>
                <w:sz w:val="20"/>
                <w:szCs w:val="20"/>
                <w:highlight w:val="none"/>
                <w:lang w:val="en-US"/>
              </w:rPr>
              <w:t>Study whether single</w:t>
            </w:r>
            <w:r>
              <w:rPr>
                <w:rFonts w:hint="default" w:ascii="Times New Roman" w:hAnsi="Times New Roman" w:cs="Times New Roman"/>
                <w:color w:val="auto"/>
                <w:sz w:val="20"/>
                <w:szCs w:val="20"/>
                <w:highlight w:val="none"/>
              </w:rPr>
              <w:t xml:space="preserve"> </w:t>
            </w:r>
            <w:r>
              <w:rPr>
                <w:rFonts w:hint="default" w:ascii="Times New Roman" w:hAnsi="Times New Roman" w:cs="Times New Roman"/>
                <w:color w:val="auto"/>
                <w:sz w:val="20"/>
                <w:szCs w:val="20"/>
                <w:highlight w:val="none"/>
                <w:lang w:val="en-US"/>
              </w:rPr>
              <w:t>TRP</w:t>
            </w:r>
            <w:r>
              <w:rPr>
                <w:rFonts w:hint="default" w:ascii="Times New Roman" w:hAnsi="Times New Roman" w:cs="Times New Roman"/>
                <w:color w:val="auto"/>
                <w:sz w:val="20"/>
                <w:szCs w:val="20"/>
                <w:highlight w:val="none"/>
              </w:rPr>
              <w:t xml:space="preserve"> Tx TEG ID or UE Rx TEG ID is applied across PRSs in aggregated PFLs for TEG information reporting, i.e. single TEG ID is reported across the aggregated PRS resources for </w:t>
            </w:r>
            <w:r>
              <w:rPr>
                <w:rFonts w:hint="default" w:ascii="Times New Roman" w:hAnsi="Times New Roman" w:cs="Times New Roman"/>
                <w:color w:val="auto"/>
                <w:sz w:val="20"/>
                <w:szCs w:val="20"/>
                <w:highlight w:val="none"/>
                <w:lang w:val="en-US"/>
              </w:rPr>
              <w:t xml:space="preserve">TRP Tx TEG </w:t>
            </w:r>
            <w:r>
              <w:rPr>
                <w:rFonts w:hint="default" w:ascii="Times New Roman" w:hAnsi="Times New Roman" w:cs="Times New Roman"/>
                <w:color w:val="auto"/>
                <w:sz w:val="20"/>
                <w:szCs w:val="20"/>
                <w:highlight w:val="none"/>
              </w:rPr>
              <w:t xml:space="preserve">association reporting, or for </w:t>
            </w:r>
            <w:r>
              <w:rPr>
                <w:rFonts w:hint="default" w:ascii="Times New Roman" w:hAnsi="Times New Roman" w:cs="Times New Roman"/>
                <w:color w:val="auto"/>
                <w:sz w:val="20"/>
                <w:szCs w:val="20"/>
                <w:highlight w:val="none"/>
                <w:lang w:val="en-US"/>
              </w:rPr>
              <w:t xml:space="preserve">UE Rx TEG ID reporting in the </w:t>
            </w:r>
            <w:r>
              <w:rPr>
                <w:rFonts w:hint="default" w:ascii="Times New Roman" w:hAnsi="Times New Roman" w:cs="Times New Roman"/>
                <w:color w:val="auto"/>
                <w:sz w:val="20"/>
                <w:szCs w:val="20"/>
                <w:highlight w:val="none"/>
              </w:rPr>
              <w:t>measurement reporting</w:t>
            </w:r>
          </w:p>
        </w:tc>
      </w:tr>
    </w:tbl>
    <w:p>
      <w:pPr>
        <w:pageBreakBefore w:val="0"/>
        <w:wordWrap/>
        <w:topLinePunct w:val="0"/>
        <w:bidi w:val="0"/>
        <w:snapToGrid w:val="0"/>
        <w:spacing w:after="0" w:line="240" w:lineRule="auto"/>
        <w:jc w:val="both"/>
        <w:rPr>
          <w:rFonts w:ascii="Times New Roman" w:hAnsi="Times New Roman"/>
          <w:i/>
          <w:sz w:val="20"/>
          <w:szCs w:val="20"/>
        </w:rPr>
      </w:pPr>
    </w:p>
    <w:p>
      <w:pPr>
        <w:pageBreakBefore w:val="0"/>
        <w:wordWrap/>
        <w:topLinePunct w:val="0"/>
        <w:bidi w:val="0"/>
        <w:snapToGrid w:val="0"/>
        <w:spacing w:before="180" w:beforeLines="50" w:after="180" w:afterLines="50" w:line="240" w:lineRule="auto"/>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lang w:val="en-US" w:eastAsia="zh-CN"/>
        </w:rPr>
        <w:t xml:space="preserve">In RAN1#112bis-e meeting, the above agreement is made to study whether single TEG ID is reported across the aggregated PRS resources. </w:t>
      </w:r>
      <w:r>
        <w:rPr>
          <w:rFonts w:hint="eastAsia" w:ascii="Times New Roman" w:hAnsi="Times New Roman" w:cs="Times New Roman"/>
          <w:sz w:val="20"/>
          <w:szCs w:val="20"/>
          <w:highlight w:val="none"/>
          <w:lang w:val="en-US" w:eastAsia="zh-CN"/>
        </w:rPr>
        <w:t xml:space="preserve">Since a single RF/antenna is used across the aggregated PRS resources, and the TEG related UE capability is defined and reported per band, it is sufficient to apply single TEG ID across agregated PFLs because the two or three aggregated PFLs belong to intra-band contiguous carriers. </w:t>
      </w: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eastAsia="宋体"/>
          <w:i/>
          <w:sz w:val="20"/>
          <w:highlight w:val="none"/>
          <w:lang w:val="en-US" w:eastAsia="zh-CN"/>
        </w:rPr>
      </w:pPr>
      <w:r>
        <w:rPr>
          <w:rFonts w:hint="default" w:ascii="Times New Roman" w:hAnsi="Times New Roman" w:cs="Times New Roman"/>
          <w:b/>
          <w:bCs/>
          <w:i/>
          <w:iCs/>
          <w:sz w:val="20"/>
          <w:szCs w:val="20"/>
          <w:highlight w:val="none"/>
        </w:rPr>
        <w:t xml:space="preserve">Proposal </w:t>
      </w:r>
      <w:r>
        <w:rPr>
          <w:rFonts w:hint="eastAsia" w:ascii="Times New Roman" w:hAnsi="Times New Roman" w:cs="Times New Roman"/>
          <w:b/>
          <w:bCs/>
          <w:i/>
          <w:iCs/>
          <w:sz w:val="20"/>
          <w:szCs w:val="20"/>
          <w:highlight w:val="none"/>
          <w:lang w:val="en-US" w:eastAsia="zh-CN"/>
        </w:rPr>
        <w:t>4</w:t>
      </w:r>
      <w:r>
        <w:rPr>
          <w:rFonts w:hint="default" w:ascii="Times New Roman" w:hAnsi="Times New Roman" w:cs="Times New Roman"/>
          <w:b/>
          <w:bCs/>
          <w:i/>
          <w:iCs/>
          <w:sz w:val="20"/>
          <w:szCs w:val="20"/>
          <w:highlight w:val="none"/>
        </w:rPr>
        <w:t>:</w:t>
      </w:r>
      <w:r>
        <w:rPr>
          <w:rFonts w:hint="default" w:ascii="Times New Roman" w:hAnsi="Times New Roman" w:cs="Times New Roman"/>
          <w:i/>
          <w:sz w:val="20"/>
          <w:szCs w:val="20"/>
          <w:highlight w:val="none"/>
        </w:rPr>
        <w:t xml:space="preserve"> </w:t>
      </w:r>
      <w:r>
        <w:rPr>
          <w:rFonts w:hint="eastAsia" w:ascii="Times New Roman" w:hAnsi="Times New Roman" w:cs="Times New Roman"/>
          <w:i/>
          <w:iCs w:val="0"/>
          <w:sz w:val="20"/>
          <w:szCs w:val="20"/>
          <w:highlight w:val="none"/>
          <w:lang w:val="en-US" w:eastAsia="zh-CN"/>
        </w:rPr>
        <w:t>S</w:t>
      </w:r>
      <w:r>
        <w:rPr>
          <w:rFonts w:hint="default" w:ascii="Times New Roman" w:hAnsi="Times New Roman" w:cs="Times New Roman"/>
          <w:i/>
          <w:iCs w:val="0"/>
          <w:color w:val="auto"/>
          <w:sz w:val="20"/>
          <w:szCs w:val="20"/>
          <w:highlight w:val="none"/>
        </w:rPr>
        <w:t xml:space="preserve">ingle TEG ID is reported across the aggregated PRS resources for </w:t>
      </w:r>
      <w:r>
        <w:rPr>
          <w:rFonts w:hint="default" w:ascii="Times New Roman" w:hAnsi="Times New Roman" w:cs="Times New Roman"/>
          <w:i/>
          <w:iCs w:val="0"/>
          <w:color w:val="auto"/>
          <w:sz w:val="20"/>
          <w:szCs w:val="20"/>
          <w:highlight w:val="none"/>
          <w:lang w:val="en-US"/>
        </w:rPr>
        <w:t xml:space="preserve">TRP Tx TEG </w:t>
      </w:r>
      <w:r>
        <w:rPr>
          <w:rFonts w:hint="default" w:ascii="Times New Roman" w:hAnsi="Times New Roman" w:cs="Times New Roman"/>
          <w:i/>
          <w:iCs w:val="0"/>
          <w:color w:val="auto"/>
          <w:sz w:val="20"/>
          <w:szCs w:val="20"/>
          <w:highlight w:val="none"/>
        </w:rPr>
        <w:t xml:space="preserve">association reporting, or for </w:t>
      </w:r>
      <w:r>
        <w:rPr>
          <w:rFonts w:hint="default" w:ascii="Times New Roman" w:hAnsi="Times New Roman" w:cs="Times New Roman"/>
          <w:i/>
          <w:iCs w:val="0"/>
          <w:color w:val="auto"/>
          <w:sz w:val="20"/>
          <w:szCs w:val="20"/>
          <w:highlight w:val="none"/>
          <w:lang w:val="en-US"/>
        </w:rPr>
        <w:t xml:space="preserve">UE Rx TEG ID reporting in the </w:t>
      </w:r>
      <w:r>
        <w:rPr>
          <w:rFonts w:hint="default" w:ascii="Times New Roman" w:hAnsi="Times New Roman" w:cs="Times New Roman"/>
          <w:i/>
          <w:iCs w:val="0"/>
          <w:color w:val="auto"/>
          <w:sz w:val="20"/>
          <w:szCs w:val="20"/>
          <w:highlight w:val="none"/>
        </w:rPr>
        <w:t>measurement reporting</w:t>
      </w:r>
      <w:r>
        <w:rPr>
          <w:rFonts w:hint="eastAsia" w:ascii="Times New Roman" w:hAnsi="Times New Roman" w:cs="Times New Roman"/>
          <w:i/>
          <w:iCs w:val="0"/>
          <w:color w:val="auto"/>
          <w:sz w:val="20"/>
          <w:szCs w:val="20"/>
          <w:highlight w:val="none"/>
          <w:lang w:val="en-US" w:eastAsia="zh-CN"/>
        </w:rPr>
        <w:t>.</w:t>
      </w:r>
    </w:p>
    <w:p>
      <w:pPr>
        <w:pageBreakBefore w:val="0"/>
        <w:wordWrap/>
        <w:topLinePunct w:val="0"/>
        <w:bidi w:val="0"/>
        <w:snapToGrid w:val="0"/>
        <w:spacing w:before="180" w:beforeLines="50" w:after="180" w:afterLines="50" w:line="240" w:lineRule="auto"/>
        <w:jc w:val="both"/>
        <w:rPr>
          <w:rFonts w:hint="default" w:ascii="Times New Roman" w:hAnsi="Times New Roman" w:cs="Times New Roman"/>
          <w:sz w:val="20"/>
          <w:szCs w:val="20"/>
          <w:lang w:val="en-US" w:eastAsia="zh-CN"/>
        </w:rPr>
      </w:pP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ascii="Times New Roman" w:hAnsi="Times New Roman"/>
          <w:sz w:val="24"/>
          <w:szCs w:val="24"/>
          <w:lang w:val="en-US"/>
        </w:rPr>
        <w:t xml:space="preserve">MG and </w:t>
      </w:r>
      <w:r>
        <w:rPr>
          <w:rFonts w:hint="eastAsia" w:ascii="Times New Roman" w:hAnsi="Times New Roman"/>
          <w:sz w:val="24"/>
          <w:szCs w:val="24"/>
          <w:lang w:val="en-US"/>
        </w:rPr>
        <w:t xml:space="preserve">PPW </w:t>
      </w: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Rel-16, PRS measurement was only supported in MG (measurement gap). </w:t>
      </w: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Rel-17, PPW (PRS processing window) was introduced to support PRS processing within active BWP in the condition that PRS numerology is aligned with active BWP and PRS bandwidth is within the active BWP. UE can measure PRS within the activated or configured PPW. Specifically, for each BWP, at most four PPWs can be configured by RRC signaling, and MAC</w:t>
      </w:r>
      <w:r>
        <w:rPr>
          <w:rFonts w:ascii="Times New Roman" w:hAnsi="Times New Roman"/>
          <w:sz w:val="20"/>
          <w:szCs w:val="20"/>
        </w:rPr>
        <w:t xml:space="preserve"> </w:t>
      </w:r>
      <w:r>
        <w:rPr>
          <w:rFonts w:hint="eastAsia" w:ascii="Times New Roman" w:hAnsi="Times New Roman"/>
          <w:sz w:val="20"/>
          <w:szCs w:val="20"/>
        </w:rPr>
        <w:t xml:space="preserve">CE can be used to active one for a BWP. Totally, at most four PPWs can be activated corresponding </w:t>
      </w:r>
      <w:r>
        <w:rPr>
          <w:rFonts w:ascii="Times New Roman" w:hAnsi="Times New Roman"/>
          <w:sz w:val="20"/>
          <w:szCs w:val="20"/>
        </w:rPr>
        <w:t xml:space="preserve">to </w:t>
      </w:r>
      <w:r>
        <w:rPr>
          <w:rFonts w:hint="eastAsia" w:ascii="Times New Roman" w:hAnsi="Times New Roman"/>
          <w:sz w:val="20"/>
          <w:szCs w:val="20"/>
        </w:rPr>
        <w:t>four PFLs. Because Rel-17 UE cannot process PRS from multiple PFLs simultaneously, the multiple activated PPWs should be TDMed.</w:t>
      </w:r>
      <w:r>
        <w:rPr>
          <w:rFonts w:ascii="Times New Roman" w:hAnsi="Times New Roman"/>
          <w:sz w:val="20"/>
          <w:szCs w:val="20"/>
        </w:rPr>
        <w:t xml:space="preserve"> As </w:t>
      </w:r>
      <w:r>
        <w:rPr>
          <w:rFonts w:hint="eastAsia" w:ascii="Times New Roman" w:hAnsi="Times New Roman"/>
          <w:sz w:val="20"/>
          <w:szCs w:val="20"/>
        </w:rPr>
        <w:t xml:space="preserve">shown in the following </w:t>
      </w:r>
      <w:r>
        <w:rPr>
          <w:rFonts w:ascii="Times New Roman" w:hAnsi="Times New Roman"/>
          <w:sz w:val="20"/>
          <w:szCs w:val="20"/>
        </w:rPr>
        <w:t>F</w:t>
      </w:r>
      <w:r>
        <w:rPr>
          <w:rFonts w:hint="eastAsia" w:ascii="Times New Roman" w:hAnsi="Times New Roman"/>
          <w:sz w:val="20"/>
          <w:szCs w:val="20"/>
        </w:rPr>
        <w:t>igure 2.</w:t>
      </w:r>
      <w:r>
        <w:rPr>
          <w:rFonts w:hint="eastAsia" w:ascii="Times New Roman" w:hAnsi="Times New Roman"/>
          <w:sz w:val="20"/>
          <w:szCs w:val="20"/>
          <w:lang w:val="en-US" w:eastAsia="zh-CN"/>
        </w:rPr>
        <w:t>5</w:t>
      </w:r>
      <w:r>
        <w:rPr>
          <w:rFonts w:hint="eastAsia" w:ascii="Times New Roman" w:hAnsi="Times New Roman"/>
          <w:sz w:val="20"/>
          <w:szCs w:val="20"/>
        </w:rPr>
        <w:t>-1, single MAC</w:t>
      </w:r>
      <w:r>
        <w:rPr>
          <w:rFonts w:ascii="Times New Roman" w:hAnsi="Times New Roman"/>
          <w:sz w:val="20"/>
          <w:szCs w:val="20"/>
        </w:rPr>
        <w:t xml:space="preserve"> </w:t>
      </w:r>
      <w:r>
        <w:rPr>
          <w:rFonts w:hint="eastAsia" w:ascii="Times New Roman" w:hAnsi="Times New Roman"/>
          <w:sz w:val="20"/>
          <w:szCs w:val="20"/>
        </w:rPr>
        <w:t>CE can be used to activate two TDMed PPWs, where the UE only measure PRS in PFL1 within PPW1 and measures PRS in PFL2 within PPW2. In other words, the UE does not measure PRS in PFL2 within PPW1, and not measure PRS in PFL1 within PPW2 as well. Figure 2.</w:t>
      </w:r>
      <w:r>
        <w:rPr>
          <w:rFonts w:hint="eastAsia" w:ascii="Times New Roman" w:hAnsi="Times New Roman"/>
          <w:sz w:val="20"/>
          <w:szCs w:val="20"/>
          <w:lang w:val="en-US" w:eastAsia="zh-CN"/>
        </w:rPr>
        <w:t>5</w:t>
      </w:r>
      <w:r>
        <w:rPr>
          <w:rFonts w:hint="eastAsia" w:ascii="Times New Roman" w:hAnsi="Times New Roman"/>
          <w:sz w:val="20"/>
          <w:szCs w:val="20"/>
        </w:rPr>
        <w:t>-</w:t>
      </w:r>
      <w:r>
        <w:rPr>
          <w:rFonts w:hint="eastAsia" w:ascii="Times New Roman" w:hAnsi="Times New Roman"/>
          <w:sz w:val="20"/>
          <w:szCs w:val="20"/>
          <w:lang w:val="en-US" w:eastAsia="zh-CN"/>
        </w:rPr>
        <w:t>2</w:t>
      </w:r>
      <w:r>
        <w:rPr>
          <w:rFonts w:hint="eastAsia" w:ascii="Times New Roman" w:hAnsi="Times New Roman"/>
          <w:sz w:val="20"/>
          <w:szCs w:val="20"/>
        </w:rPr>
        <w:t xml:space="preserve"> illustrates the existing Rel-17 MAC</w:t>
      </w:r>
      <w:r>
        <w:rPr>
          <w:rFonts w:ascii="Times New Roman" w:hAnsi="Times New Roman"/>
          <w:sz w:val="20"/>
          <w:szCs w:val="20"/>
        </w:rPr>
        <w:t xml:space="preserve"> </w:t>
      </w:r>
      <w:r>
        <w:rPr>
          <w:rFonts w:hint="eastAsia" w:ascii="Times New Roman" w:hAnsi="Times New Roman"/>
          <w:sz w:val="20"/>
          <w:szCs w:val="20"/>
        </w:rPr>
        <w:t xml:space="preserve">CE structure. </w:t>
      </w:r>
    </w:p>
    <w:p>
      <w:pPr>
        <w:pageBreakBefore w:val="0"/>
        <w:wordWrap/>
        <w:topLinePunct w:val="0"/>
        <w:bidi w:val="0"/>
        <w:snapToGrid w:val="0"/>
        <w:spacing w:before="180" w:beforeLines="50" w:after="180" w:afterLines="50" w:line="240" w:lineRule="auto"/>
        <w:jc w:val="center"/>
      </w:pPr>
      <w:r>
        <w:drawing>
          <wp:inline distT="0" distB="0" distL="114300" distR="114300">
            <wp:extent cx="3673475" cy="2050415"/>
            <wp:effectExtent l="0" t="0" r="3175" b="698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9"/>
                    <a:stretch>
                      <a:fillRect/>
                    </a:stretch>
                  </pic:blipFill>
                  <pic:spPr>
                    <a:xfrm>
                      <a:off x="0" y="0"/>
                      <a:ext cx="3673475" cy="2050415"/>
                    </a:xfrm>
                    <a:prstGeom prst="rect">
                      <a:avLst/>
                    </a:prstGeom>
                    <a:noFill/>
                    <a:ln>
                      <a:noFill/>
                    </a:ln>
                  </pic:spPr>
                </pic:pic>
              </a:graphicData>
            </a:graphic>
          </wp:inline>
        </w:drawing>
      </w:r>
    </w:p>
    <w:p>
      <w:pPr>
        <w:pageBreakBefore w:val="0"/>
        <w:wordWrap/>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w:t>
      </w:r>
      <w:r>
        <w:rPr>
          <w:rFonts w:hint="eastAsia" w:ascii="Times New Roman" w:hAnsi="Times New Roman"/>
          <w:sz w:val="20"/>
          <w:szCs w:val="20"/>
          <w:lang w:val="en-US" w:eastAsia="zh-CN"/>
        </w:rPr>
        <w:t>5</w:t>
      </w:r>
      <w:r>
        <w:rPr>
          <w:rFonts w:hint="eastAsia" w:ascii="Times New Roman" w:hAnsi="Times New Roman"/>
          <w:sz w:val="20"/>
          <w:szCs w:val="20"/>
        </w:rPr>
        <w:t>-1 MACCE activates TDMed PPWs In Rel-17</w:t>
      </w:r>
    </w:p>
    <w:p>
      <w:pPr>
        <w:pageBreakBefore w:val="0"/>
        <w:wordWrap/>
        <w:topLinePunct w:val="0"/>
        <w:bidi w:val="0"/>
        <w:snapToGrid w:val="0"/>
        <w:spacing w:before="180" w:beforeLines="50" w:after="180" w:afterLines="50" w:line="240" w:lineRule="auto"/>
        <w:jc w:val="center"/>
      </w:pPr>
      <w:r>
        <w:object>
          <v:shape id="_x0000_i1025" o:spt="75" type="#_x0000_t75" style="height:111.45pt;width:232.9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ageBreakBefore w:val="0"/>
        <w:wordWrap/>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w:t>
      </w:r>
      <w:r>
        <w:rPr>
          <w:rFonts w:hint="eastAsia" w:ascii="Times New Roman" w:hAnsi="Times New Roman"/>
          <w:sz w:val="20"/>
          <w:szCs w:val="20"/>
          <w:lang w:val="en-US" w:eastAsia="zh-CN"/>
        </w:rPr>
        <w:t>5</w:t>
      </w:r>
      <w:r>
        <w:rPr>
          <w:rFonts w:hint="eastAsia" w:ascii="Times New Roman" w:hAnsi="Times New Roman"/>
          <w:sz w:val="20"/>
          <w:szCs w:val="20"/>
        </w:rPr>
        <w:t>-2 Rel-17 MACCE structure</w:t>
      </w:r>
    </w:p>
    <w:p>
      <w:pPr>
        <w:pageBreakBefore w:val="0"/>
        <w:wordWrap/>
        <w:topLinePunct w:val="0"/>
        <w:bidi w:val="0"/>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rPr>
        <w:t xml:space="preserve">In Rel-18, when UE is configured with </w:t>
      </w:r>
      <w:r>
        <w:rPr>
          <w:rFonts w:ascii="Times New Roman" w:hAnsi="Times New Roman"/>
          <w:sz w:val="20"/>
          <w:szCs w:val="20"/>
        </w:rPr>
        <w:t>bandwidth</w:t>
      </w:r>
      <w:r>
        <w:rPr>
          <w:rFonts w:hint="eastAsia" w:ascii="Times New Roman" w:hAnsi="Times New Roman"/>
          <w:sz w:val="20"/>
          <w:szCs w:val="20"/>
        </w:rPr>
        <w:t xml:space="preserve"> aggregated PRS via LPP assistance data, </w:t>
      </w:r>
      <w:r>
        <w:rPr>
          <w:rFonts w:ascii="Times New Roman" w:hAnsi="Times New Roman"/>
          <w:sz w:val="20"/>
          <w:szCs w:val="20"/>
        </w:rPr>
        <w:t>single MG can still be shared for the PRS in the aggregated PFLs since MG is configured for FR1 or FR2 or for UE. Therefore, there is no need to enhance the exiting Rel-17 specification.</w:t>
      </w:r>
      <w:r>
        <w:rPr>
          <w:rFonts w:hint="eastAsia" w:ascii="Times New Roman" w:hAnsi="Times New Roman"/>
          <w:sz w:val="20"/>
          <w:szCs w:val="20"/>
          <w:lang w:val="en-US" w:eastAsia="zh-CN"/>
        </w:rPr>
        <w:t xml:space="preserve"> The open issue is whether to further support PPW as shown in the following agreement made in RAN1#112bis-e meeting.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b/>
                <w:bCs/>
                <w:color w:val="auto"/>
                <w:sz w:val="20"/>
                <w:szCs w:val="20"/>
                <w:u w:val="single"/>
              </w:rPr>
            </w:pPr>
            <w:r>
              <w:rPr>
                <w:rFonts w:hint="default"/>
                <w:b/>
                <w:bCs/>
                <w:color w:val="auto"/>
                <w:sz w:val="20"/>
                <w:szCs w:val="20"/>
                <w:u w:val="single"/>
              </w:rPr>
              <w:t>Agreement</w:t>
            </w: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From RAN1 perspective, MG-based bandwidth aggregation measurement is supported. Decide whether PPW is supported for PRS bandwidth aggregation measurement in RAN1#113 meeting.</w:t>
            </w:r>
          </w:p>
          <w:p>
            <w:pPr>
              <w:pStyle w:val="93"/>
              <w:keepNext w:val="0"/>
              <w:keepLines w:val="0"/>
              <w:pageBreakBefore w:val="0"/>
              <w:widowControl/>
              <w:numPr>
                <w:ilvl w:val="0"/>
                <w:numId w:val="6"/>
              </w:numPr>
              <w:suppressLineNumbers w:val="0"/>
              <w:kinsoku/>
              <w:wordWrap/>
              <w:topLinePunct w:val="0"/>
              <w:bidi w:val="0"/>
              <w:snapToGrid w:val="0"/>
              <w:spacing w:before="0" w:beforeAutospacing="0" w:after="0" w:afterAutospacing="0" w:line="240" w:lineRule="auto"/>
              <w:ind w:leftChars="0" w:right="0"/>
              <w:contextualSpacing/>
              <w:textAlignment w:val="baseline"/>
              <w:rPr>
                <w:rFonts w:hint="default" w:ascii="Times New Roman" w:hAnsi="Times New Roman"/>
                <w:sz w:val="20"/>
                <w:szCs w:val="20"/>
                <w:vertAlign w:val="baseline"/>
              </w:rPr>
            </w:pPr>
            <w:r>
              <w:rPr>
                <w:rFonts w:hint="default" w:ascii="Times New Roman" w:hAnsi="Times New Roman" w:cs="Times New Roman"/>
                <w:color w:val="auto"/>
                <w:sz w:val="20"/>
                <w:szCs w:val="20"/>
                <w:highlight w:val="none"/>
              </w:rPr>
              <w:t>FFS the details for PPW if supported</w:t>
            </w:r>
          </w:p>
        </w:tc>
      </w:tr>
    </w:tbl>
    <w:p>
      <w:pPr>
        <w:pageBreakBefore w:val="0"/>
        <w:wordWrap/>
        <w:topLinePunct w:val="0"/>
        <w:bidi w:val="0"/>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 xml:space="preserve">Since UE only measures the PRS within the active BWP, some companies concerned the performance because of gap between the DL carriers. However, as shown in Table 5.3.3-1 in TS 38.101-1, the minimum guardband for each UE channel bandwidth is quite small as shown below. For instance, the minimum guardband between two carriers may be only 845KHz + 845KHz in the case when the bandwidths of the active BWPs are equal to the corresponding DL carriers. </w:t>
      </w:r>
    </w:p>
    <w:p>
      <w:pPr>
        <w:pStyle w:val="62"/>
        <w:pageBreakBefore w:val="0"/>
        <w:wordWrap/>
        <w:topLinePunct w:val="0"/>
        <w:bidi w:val="0"/>
        <w:snapToGrid w:val="0"/>
        <w:rPr>
          <w:highlight w:val="none"/>
        </w:rPr>
      </w:pPr>
      <w:r>
        <w:rPr>
          <w:highlight w:val="none"/>
        </w:rPr>
        <w:t>Table 5.3.3-1</w:t>
      </w:r>
      <w:r>
        <w:rPr>
          <w:rFonts w:hint="eastAsia"/>
          <w:highlight w:val="none"/>
          <w:lang w:val="en-US" w:eastAsia="zh-CN"/>
        </w:rPr>
        <w:t xml:space="preserve"> in TS 38.101-1</w:t>
      </w:r>
      <w:r>
        <w:rPr>
          <w:highlight w:val="none"/>
        </w:rPr>
        <w:t>: Minimum guardband for each UE channel bandwidth and SCS (kHz)</w:t>
      </w:r>
    </w:p>
    <w:tbl>
      <w:tblPr>
        <w:tblStyle w:val="27"/>
        <w:tblpPr w:leftFromText="142" w:rightFromText="142" w:vertAnchor="text" w:tblpXSpec="center" w:tblpY="1"/>
        <w:tblOverlap w:val="never"/>
        <w:tblW w:w="54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16"/>
        <w:gridCol w:w="697"/>
        <w:gridCol w:w="660"/>
        <w:gridCol w:w="753"/>
        <w:gridCol w:w="657"/>
        <w:gridCol w:w="661"/>
        <w:gridCol w:w="754"/>
        <w:gridCol w:w="657"/>
        <w:gridCol w:w="661"/>
        <w:gridCol w:w="657"/>
        <w:gridCol w:w="613"/>
        <w:gridCol w:w="564"/>
        <w:gridCol w:w="566"/>
        <w:gridCol w:w="564"/>
        <w:gridCol w:w="657"/>
        <w:gridCol w:w="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301"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highlight w:val="none"/>
              </w:rPr>
              <w:t>SCS (kHz)</w:t>
            </w:r>
          </w:p>
        </w:tc>
        <w:tc>
          <w:tcPr>
            <w:tcW w:w="340"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5</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322"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10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367"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15</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320"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20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322"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25</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367" w:type="pct"/>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30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320" w:type="pct"/>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lang w:eastAsia="zh-CN"/>
              </w:rPr>
            </w:pPr>
            <w:r>
              <w:rPr>
                <w:rFonts w:hint="default" w:cs="Arial"/>
                <w:szCs w:val="18"/>
                <w:highlight w:val="none"/>
                <w:lang w:eastAsia="zh-CN"/>
              </w:rPr>
              <w:t>35</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lang w:eastAsia="zh-CN"/>
              </w:rPr>
              <w:t>MHz</w:t>
            </w:r>
          </w:p>
        </w:tc>
        <w:tc>
          <w:tcPr>
            <w:tcW w:w="322"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40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320" w:type="pct"/>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lang w:eastAsia="zh-CN"/>
              </w:rPr>
            </w:pPr>
            <w:r>
              <w:rPr>
                <w:rFonts w:hint="default" w:cs="Arial"/>
                <w:szCs w:val="18"/>
                <w:highlight w:val="none"/>
                <w:lang w:eastAsia="zh-CN"/>
              </w:rPr>
              <w:t>45</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lang w:eastAsia="zh-CN"/>
              </w:rPr>
              <w:t>MHz</w:t>
            </w:r>
          </w:p>
        </w:tc>
        <w:tc>
          <w:tcPr>
            <w:tcW w:w="275"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50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275"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60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276" w:type="pct"/>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70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275"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80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320" w:type="pct"/>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90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c>
          <w:tcPr>
            <w:tcW w:w="275" w:type="pct"/>
            <w:shd w:val="clear" w:color="auto" w:fill="auto"/>
            <w:tcMar>
              <w:top w:w="15" w:type="dxa"/>
              <w:left w:w="81" w:type="dxa"/>
              <w:bottom w:w="0" w:type="dxa"/>
              <w:right w:w="81" w:type="dxa"/>
            </w:tcMar>
          </w:tcPr>
          <w:p>
            <w:pPr>
              <w:pStyle w:val="59"/>
              <w:pageBreakBefore w:val="0"/>
              <w:widowControl/>
              <w:suppressLineNumbers w:val="0"/>
              <w:wordWrap/>
              <w:topLinePunct w:val="0"/>
              <w:bidi w:val="0"/>
              <w:snapToGrid w:val="0"/>
              <w:spacing w:before="0" w:beforeAutospacing="0" w:afterAutospacing="0"/>
              <w:ind w:left="0" w:right="0"/>
              <w:rPr>
                <w:rFonts w:hint="default" w:cs="Arial"/>
                <w:szCs w:val="18"/>
                <w:highlight w:val="none"/>
              </w:rPr>
            </w:pPr>
            <w:r>
              <w:rPr>
                <w:rFonts w:hint="default" w:cs="Arial"/>
                <w:szCs w:val="18"/>
                <w:highlight w:val="none"/>
              </w:rPr>
              <w:t>100</w:t>
            </w:r>
          </w:p>
          <w:p>
            <w:pPr>
              <w:pStyle w:val="59"/>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301"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highlight w:val="none"/>
              </w:rPr>
              <w:t>15</w:t>
            </w:r>
          </w:p>
        </w:tc>
        <w:tc>
          <w:tcPr>
            <w:tcW w:w="340"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242.5</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312.5</w:t>
            </w:r>
          </w:p>
        </w:tc>
        <w:tc>
          <w:tcPr>
            <w:tcW w:w="367"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382.5</w:t>
            </w:r>
          </w:p>
        </w:tc>
        <w:tc>
          <w:tcPr>
            <w:tcW w:w="320"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452.5</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522.5</w:t>
            </w:r>
          </w:p>
        </w:tc>
        <w:tc>
          <w:tcPr>
            <w:tcW w:w="367" w:type="pct"/>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592.5</w:t>
            </w:r>
          </w:p>
        </w:tc>
        <w:tc>
          <w:tcPr>
            <w:tcW w:w="320" w:type="pct"/>
            <w:vAlign w:val="bottom"/>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572.5</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552.5</w:t>
            </w:r>
          </w:p>
        </w:tc>
        <w:tc>
          <w:tcPr>
            <w:tcW w:w="320" w:type="pct"/>
            <w:vAlign w:val="bottom"/>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712.5</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692.5</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N/A</w:t>
            </w:r>
          </w:p>
        </w:tc>
        <w:tc>
          <w:tcPr>
            <w:tcW w:w="276" w:type="pct"/>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N/A</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N/A</w:t>
            </w:r>
          </w:p>
        </w:tc>
        <w:tc>
          <w:tcPr>
            <w:tcW w:w="320" w:type="pct"/>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N/A</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301"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highlight w:val="none"/>
              </w:rPr>
              <w:t>30</w:t>
            </w:r>
          </w:p>
        </w:tc>
        <w:tc>
          <w:tcPr>
            <w:tcW w:w="340"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505</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665</w:t>
            </w:r>
          </w:p>
        </w:tc>
        <w:tc>
          <w:tcPr>
            <w:tcW w:w="367"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645</w:t>
            </w:r>
          </w:p>
        </w:tc>
        <w:tc>
          <w:tcPr>
            <w:tcW w:w="320"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805</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785</w:t>
            </w:r>
          </w:p>
        </w:tc>
        <w:tc>
          <w:tcPr>
            <w:tcW w:w="367" w:type="pct"/>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eastAsia="Calibri" w:cs="Arial"/>
                <w:szCs w:val="18"/>
                <w:highlight w:val="none"/>
              </w:rPr>
              <w:t>945</w:t>
            </w:r>
          </w:p>
        </w:tc>
        <w:tc>
          <w:tcPr>
            <w:tcW w:w="320" w:type="pct"/>
            <w:vAlign w:val="bottom"/>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cs="Arial"/>
                <w:szCs w:val="18"/>
                <w:highlight w:val="none"/>
              </w:rPr>
              <w:t>925</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905</w:t>
            </w:r>
          </w:p>
        </w:tc>
        <w:tc>
          <w:tcPr>
            <w:tcW w:w="320" w:type="pct"/>
            <w:vAlign w:val="bottom"/>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cs="Arial"/>
                <w:szCs w:val="18"/>
                <w:highlight w:val="none"/>
              </w:rPr>
              <w:t>1065</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1045</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825</w:t>
            </w:r>
          </w:p>
        </w:tc>
        <w:tc>
          <w:tcPr>
            <w:tcW w:w="276" w:type="pct"/>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eastAsia="Calibri" w:cs="Arial"/>
                <w:szCs w:val="18"/>
                <w:highlight w:val="none"/>
              </w:rPr>
              <w:t>965</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925</w:t>
            </w:r>
          </w:p>
        </w:tc>
        <w:tc>
          <w:tcPr>
            <w:tcW w:w="320" w:type="pct"/>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eastAsia="Calibri" w:cs="Arial"/>
                <w:szCs w:val="18"/>
                <w:highlight w:val="none"/>
              </w:rPr>
              <w:t>885</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301"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highlight w:val="none"/>
              </w:rPr>
              <w:t>60</w:t>
            </w:r>
          </w:p>
        </w:tc>
        <w:tc>
          <w:tcPr>
            <w:tcW w:w="340"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N/A</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1010</w:t>
            </w:r>
          </w:p>
        </w:tc>
        <w:tc>
          <w:tcPr>
            <w:tcW w:w="367"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990</w:t>
            </w:r>
          </w:p>
        </w:tc>
        <w:tc>
          <w:tcPr>
            <w:tcW w:w="320"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1330</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cs="Arial"/>
                <w:szCs w:val="18"/>
                <w:highlight w:val="none"/>
              </w:rPr>
              <w:t>1310</w:t>
            </w:r>
          </w:p>
        </w:tc>
        <w:tc>
          <w:tcPr>
            <w:tcW w:w="367" w:type="pct"/>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eastAsia="Calibri" w:cs="Arial"/>
                <w:szCs w:val="18"/>
                <w:highlight w:val="none"/>
              </w:rPr>
              <w:t>1290</w:t>
            </w:r>
          </w:p>
        </w:tc>
        <w:tc>
          <w:tcPr>
            <w:tcW w:w="320" w:type="pct"/>
            <w:vAlign w:val="bottom"/>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cs="Arial"/>
                <w:szCs w:val="18"/>
                <w:highlight w:val="none"/>
              </w:rPr>
              <w:t>1630</w:t>
            </w:r>
          </w:p>
        </w:tc>
        <w:tc>
          <w:tcPr>
            <w:tcW w:w="322"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1610</w:t>
            </w:r>
          </w:p>
        </w:tc>
        <w:tc>
          <w:tcPr>
            <w:tcW w:w="320" w:type="pct"/>
            <w:vAlign w:val="bottom"/>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cs="Arial"/>
                <w:szCs w:val="18"/>
                <w:highlight w:val="none"/>
              </w:rPr>
              <w:t>1590</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1570</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1530</w:t>
            </w:r>
          </w:p>
        </w:tc>
        <w:tc>
          <w:tcPr>
            <w:tcW w:w="276" w:type="pct"/>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eastAsia="Calibri" w:cs="Arial"/>
                <w:szCs w:val="18"/>
                <w:highlight w:val="none"/>
              </w:rPr>
              <w:t>1490</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1450</w:t>
            </w:r>
          </w:p>
        </w:tc>
        <w:tc>
          <w:tcPr>
            <w:tcW w:w="320" w:type="pct"/>
          </w:tcPr>
          <w:p>
            <w:pPr>
              <w:pStyle w:val="60"/>
              <w:pageBreakBefore w:val="0"/>
              <w:widowControl/>
              <w:suppressLineNumbers w:val="0"/>
              <w:wordWrap/>
              <w:topLinePunct w:val="0"/>
              <w:bidi w:val="0"/>
              <w:snapToGrid w:val="0"/>
              <w:spacing w:before="0" w:beforeAutospacing="0" w:afterAutospacing="0"/>
              <w:ind w:left="0" w:right="0"/>
              <w:rPr>
                <w:rFonts w:hint="default" w:eastAsia="Calibri"/>
                <w:highlight w:val="none"/>
              </w:rPr>
            </w:pPr>
            <w:r>
              <w:rPr>
                <w:rFonts w:hint="default" w:eastAsia="Calibri" w:cs="Arial"/>
                <w:szCs w:val="18"/>
                <w:highlight w:val="none"/>
              </w:rPr>
              <w:t>1410</w:t>
            </w:r>
          </w:p>
        </w:tc>
        <w:tc>
          <w:tcPr>
            <w:tcW w:w="275" w:type="pct"/>
            <w:shd w:val="clear" w:color="auto" w:fill="auto"/>
            <w:tcMar>
              <w:top w:w="15" w:type="dxa"/>
              <w:left w:w="81" w:type="dxa"/>
              <w:bottom w:w="0" w:type="dxa"/>
              <w:right w:w="81" w:type="dxa"/>
            </w:tcMar>
          </w:tcPr>
          <w:p>
            <w:pPr>
              <w:pStyle w:val="60"/>
              <w:pageBreakBefore w:val="0"/>
              <w:widowControl/>
              <w:suppressLineNumbers w:val="0"/>
              <w:wordWrap/>
              <w:topLinePunct w:val="0"/>
              <w:bidi w:val="0"/>
              <w:snapToGrid w:val="0"/>
              <w:spacing w:before="0" w:beforeAutospacing="0" w:afterAutospacing="0"/>
              <w:ind w:left="0" w:right="0"/>
              <w:rPr>
                <w:rFonts w:hint="default"/>
                <w:highlight w:val="none"/>
              </w:rPr>
            </w:pPr>
            <w:r>
              <w:rPr>
                <w:rFonts w:hint="default" w:eastAsia="Calibri" w:cs="Arial"/>
                <w:szCs w:val="18"/>
                <w:highlight w:val="none"/>
              </w:rPr>
              <w:t>1370</w:t>
            </w:r>
          </w:p>
        </w:tc>
      </w:tr>
    </w:tbl>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eastAsia" w:ascii="Times New Roman" w:hAnsi="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eastAsiaTheme="minorEastAsia"/>
          <w:sz w:val="20"/>
          <w:szCs w:val="20"/>
          <w:highlight w:val="none"/>
          <w:lang w:val="en-US" w:eastAsia="zh-CN"/>
        </w:rPr>
      </w:pPr>
      <w:r>
        <w:rPr>
          <w:rFonts w:hint="eastAsia" w:ascii="Times New Roman" w:hAnsi="Times New Roman"/>
          <w:sz w:val="20"/>
          <w:szCs w:val="20"/>
          <w:highlight w:val="none"/>
          <w:lang w:val="en-US" w:eastAsia="zh-CN"/>
        </w:rPr>
        <w:t xml:space="preserve">Even without any PRS transmission in the guard bands, there is still performance gain as shown in Figure 2.5-3, where the gap bandwidth is derived from the above table for 50MHz and 100MHz.  </w:t>
      </w:r>
    </w:p>
    <w:p>
      <w:pPr>
        <w:pageBreakBefore w:val="0"/>
        <w:wordWrap/>
        <w:topLinePunct w:val="0"/>
        <w:bidi w:val="0"/>
        <w:snapToGrid w:val="0"/>
        <w:spacing w:before="180" w:beforeLines="50" w:after="180" w:afterLines="50" w:line="240" w:lineRule="auto"/>
        <w:jc w:val="both"/>
        <w:rPr>
          <w:rFonts w:hint="default" w:ascii="Calibri" w:hAnsi="Calibri" w:eastAsia="宋体" w:cs="Times New Roman"/>
          <w:kern w:val="2"/>
          <w:sz w:val="21"/>
          <w:szCs w:val="24"/>
          <w:lang w:val="en-US" w:eastAsia="zh-CN" w:bidi="ar"/>
        </w:rPr>
      </w:pPr>
      <w:r>
        <w:rPr>
          <w:rFonts w:hint="default" w:ascii="Calibri" w:hAnsi="Calibri" w:eastAsia="宋体" w:cs="Times New Roman"/>
          <w:kern w:val="2"/>
          <w:sz w:val="21"/>
          <w:szCs w:val="24"/>
          <w:lang w:val="en-US" w:eastAsia="zh-CN" w:bidi="ar"/>
        </w:rPr>
        <w:drawing>
          <wp:inline distT="0" distB="0" distL="114300" distR="114300">
            <wp:extent cx="2746375" cy="206121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2746375" cy="2061210"/>
                    </a:xfrm>
                    <a:prstGeom prst="rect">
                      <a:avLst/>
                    </a:prstGeom>
                    <a:noFill/>
                    <a:ln>
                      <a:noFill/>
                    </a:ln>
                  </pic:spPr>
                </pic:pic>
              </a:graphicData>
            </a:graphic>
          </wp:inline>
        </w:drawing>
      </w:r>
      <w:r>
        <w:rPr>
          <w:rFonts w:hint="default" w:ascii="Calibri" w:hAnsi="Calibri" w:eastAsia="宋体" w:cs="Times New Roman"/>
          <w:kern w:val="2"/>
          <w:sz w:val="21"/>
          <w:szCs w:val="24"/>
          <w:lang w:val="en-US" w:eastAsia="zh-CN" w:bidi="ar"/>
        </w:rPr>
        <w:drawing>
          <wp:inline distT="0" distB="0" distL="114300" distR="114300">
            <wp:extent cx="2839085" cy="213106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2839085" cy="2131060"/>
                    </a:xfrm>
                    <a:prstGeom prst="rect">
                      <a:avLst/>
                    </a:prstGeom>
                    <a:noFill/>
                    <a:ln>
                      <a:noFill/>
                    </a:ln>
                  </pic:spPr>
                </pic:pic>
              </a:graphicData>
            </a:graphic>
          </wp:inline>
        </w:drawing>
      </w:r>
    </w:p>
    <w:p>
      <w:pPr>
        <w:pageBreakBefore w:val="0"/>
        <w:wordWrap/>
        <w:topLinePunct w:val="0"/>
        <w:bidi w:val="0"/>
        <w:snapToGrid w:val="0"/>
        <w:spacing w:before="180" w:beforeLines="50" w:after="180"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2.5-3 Performance comparison among single PFL, two PFL aggregation with GB, without GB </w:t>
      </w: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PPW, we think </w:t>
      </w:r>
      <w:r>
        <w:rPr>
          <w:rFonts w:hint="eastAsia" w:ascii="Times New Roman" w:hAnsi="Times New Roman"/>
          <w:sz w:val="20"/>
          <w:szCs w:val="20"/>
        </w:rPr>
        <w:t xml:space="preserve">single PPW </w:t>
      </w:r>
      <w:r>
        <w:rPr>
          <w:rFonts w:ascii="Times New Roman" w:hAnsi="Times New Roman"/>
          <w:sz w:val="20"/>
          <w:szCs w:val="20"/>
        </w:rPr>
        <w:t>can</w:t>
      </w:r>
      <w:r>
        <w:rPr>
          <w:rFonts w:hint="eastAsia" w:ascii="Times New Roman" w:hAnsi="Times New Roman"/>
          <w:sz w:val="20"/>
          <w:szCs w:val="20"/>
        </w:rPr>
        <w:t xml:space="preserve"> be shared for the PRS in the aggregated PFLs</w:t>
      </w:r>
      <w:r>
        <w:rPr>
          <w:rFonts w:ascii="Times New Roman" w:hAnsi="Times New Roman"/>
          <w:sz w:val="20"/>
          <w:szCs w:val="20"/>
        </w:rPr>
        <w:t xml:space="preserve"> to make PRS aggregation feasible and reduce MAC CE overhead</w:t>
      </w:r>
      <w:r>
        <w:rPr>
          <w:rFonts w:hint="eastAsia" w:ascii="Times New Roman" w:hAnsi="Times New Roman"/>
          <w:sz w:val="20"/>
          <w:szCs w:val="20"/>
        </w:rPr>
        <w:t>. That is, PPW1 or PPW2 in Figure 2.</w:t>
      </w:r>
      <w:r>
        <w:rPr>
          <w:rFonts w:hint="eastAsia" w:ascii="Times New Roman" w:hAnsi="Times New Roman"/>
          <w:sz w:val="20"/>
          <w:szCs w:val="20"/>
          <w:lang w:val="en-US" w:eastAsia="zh-CN"/>
        </w:rPr>
        <w:t>5</w:t>
      </w:r>
      <w:r>
        <w:rPr>
          <w:rFonts w:hint="eastAsia" w:ascii="Times New Roman" w:hAnsi="Times New Roman"/>
          <w:sz w:val="20"/>
          <w:szCs w:val="20"/>
        </w:rPr>
        <w:t>-</w:t>
      </w:r>
      <w:r>
        <w:rPr>
          <w:rFonts w:ascii="Times New Roman" w:hAnsi="Times New Roman"/>
          <w:sz w:val="20"/>
          <w:szCs w:val="20"/>
        </w:rPr>
        <w:t>1</w:t>
      </w:r>
      <w:r>
        <w:rPr>
          <w:rFonts w:hint="eastAsia" w:ascii="Times New Roman" w:hAnsi="Times New Roman"/>
          <w:sz w:val="20"/>
          <w:szCs w:val="20"/>
        </w:rPr>
        <w:t xml:space="preserve"> can be shared for PRS reception in both PFL1 and PFL2. Then, UE can measure PRS in the aggregated PFLs simultaneously as shown in Figure 2.</w:t>
      </w:r>
      <w:r>
        <w:rPr>
          <w:rFonts w:hint="eastAsia" w:ascii="Times New Roman" w:hAnsi="Times New Roman"/>
          <w:sz w:val="20"/>
          <w:szCs w:val="20"/>
          <w:lang w:val="en-US" w:eastAsia="zh-CN"/>
        </w:rPr>
        <w:t>5</w:t>
      </w:r>
      <w:r>
        <w:rPr>
          <w:rFonts w:hint="eastAsia" w:ascii="Times New Roman" w:hAnsi="Times New Roman"/>
          <w:sz w:val="20"/>
          <w:szCs w:val="20"/>
        </w:rPr>
        <w:t>-</w:t>
      </w:r>
      <w:r>
        <w:rPr>
          <w:rFonts w:hint="eastAsia" w:ascii="Times New Roman" w:hAnsi="Times New Roman"/>
          <w:sz w:val="20"/>
          <w:szCs w:val="20"/>
          <w:lang w:val="en-US" w:eastAsia="zh-CN"/>
        </w:rPr>
        <w:t>4</w:t>
      </w:r>
      <w:r>
        <w:rPr>
          <w:rFonts w:hint="eastAsia" w:ascii="Times New Roman" w:hAnsi="Times New Roman"/>
          <w:sz w:val="20"/>
          <w:szCs w:val="20"/>
        </w:rPr>
        <w:t xml:space="preserve">. </w:t>
      </w:r>
      <w:r>
        <w:rPr>
          <w:rFonts w:ascii="Times New Roman" w:hAnsi="Times New Roman"/>
          <w:sz w:val="20"/>
          <w:szCs w:val="20"/>
        </w:rPr>
        <w:t xml:space="preserve">In the case of small gap between two active BWPs, the benefit in terms of location accuracy from the PRS aggregation in PPW is the same as that in MG, but the measurement latency is reduced. </w:t>
      </w:r>
    </w:p>
    <w:p>
      <w:pPr>
        <w:pageBreakBefore w:val="0"/>
        <w:wordWrap/>
        <w:topLinePunct w:val="0"/>
        <w:bidi w:val="0"/>
        <w:snapToGrid w:val="0"/>
        <w:spacing w:before="180" w:beforeLines="50" w:after="180" w:afterLines="50" w:line="240" w:lineRule="auto"/>
        <w:jc w:val="center"/>
      </w:pPr>
      <w:r>
        <w:drawing>
          <wp:inline distT="0" distB="0" distL="0" distR="0">
            <wp:extent cx="3950335" cy="27679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50335" cy="2767965"/>
                    </a:xfrm>
                    <a:prstGeom prst="rect">
                      <a:avLst/>
                    </a:prstGeom>
                    <a:noFill/>
                  </pic:spPr>
                </pic:pic>
              </a:graphicData>
            </a:graphic>
          </wp:inline>
        </w:drawing>
      </w:r>
    </w:p>
    <w:p>
      <w:pPr>
        <w:pageBreakBefore w:val="0"/>
        <w:wordWrap/>
        <w:topLinePunct w:val="0"/>
        <w:bidi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w:t>
      </w:r>
      <w:r>
        <w:rPr>
          <w:rFonts w:hint="eastAsia" w:ascii="Times New Roman" w:hAnsi="Times New Roman"/>
          <w:sz w:val="20"/>
          <w:szCs w:val="20"/>
          <w:lang w:val="en-US" w:eastAsia="zh-CN"/>
        </w:rPr>
        <w:t>5</w:t>
      </w:r>
      <w:r>
        <w:rPr>
          <w:rFonts w:hint="eastAsia" w:ascii="Times New Roman" w:hAnsi="Times New Roman"/>
          <w:sz w:val="20"/>
          <w:szCs w:val="20"/>
        </w:rPr>
        <w:t>-</w:t>
      </w:r>
      <w:r>
        <w:rPr>
          <w:rFonts w:hint="eastAsia" w:ascii="Times New Roman" w:hAnsi="Times New Roman"/>
          <w:sz w:val="20"/>
          <w:szCs w:val="20"/>
          <w:lang w:val="en-US" w:eastAsia="zh-CN"/>
        </w:rPr>
        <w:t>4</w:t>
      </w:r>
      <w:r>
        <w:rPr>
          <w:rFonts w:hint="eastAsia" w:ascii="Times New Roman" w:hAnsi="Times New Roman"/>
          <w:sz w:val="20"/>
          <w:szCs w:val="20"/>
        </w:rPr>
        <w:t xml:space="preserve"> Single shared PPW for two PFLs</w:t>
      </w:r>
      <w:r>
        <w:rPr>
          <w:rFonts w:ascii="Times New Roman" w:hAnsi="Times New Roman"/>
          <w:sz w:val="20"/>
          <w:szCs w:val="20"/>
        </w:rPr>
        <w:t xml:space="preserve"> within two active BWPs</w:t>
      </w:r>
    </w:p>
    <w:p>
      <w:pPr>
        <w:pageBreakBefore w:val="0"/>
        <w:wordWrap/>
        <w:topLinePunct w:val="0"/>
        <w:bidi w:val="0"/>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Furthermore, the existin</w:t>
      </w:r>
      <w:r>
        <w:rPr>
          <w:rFonts w:hint="eastAsia" w:ascii="Times New Roman" w:hAnsi="Times New Roman" w:cs="Times New Roman"/>
          <w:sz w:val="20"/>
          <w:szCs w:val="20"/>
          <w:lang w:val="en-US" w:eastAsia="zh-CN"/>
        </w:rPr>
        <w:t xml:space="preserve">g PPW type1A, type1B and type2 can be completely reused since UE does not receive any other low priority signals inside the band containing PRSs. </w:t>
      </w:r>
    </w:p>
    <w:p>
      <w:pPr>
        <w:pageBreakBefore w:val="0"/>
        <w:wordWrap/>
        <w:topLinePunct w:val="0"/>
        <w:bidi w:val="0"/>
        <w:snapToGrid w:val="0"/>
        <w:spacing w:after="0" w:line="240" w:lineRule="auto"/>
        <w:jc w:val="both"/>
        <w:rPr>
          <w:rFonts w:ascii="Times New Roman" w:hAnsi="Times New Roman"/>
          <w:b/>
          <w:bCs/>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hint="eastAsia" w:ascii="Times New Roman" w:hAnsi="Times New Roman"/>
          <w:b/>
          <w:bCs/>
          <w:i/>
          <w:iCs/>
          <w:sz w:val="20"/>
          <w:szCs w:val="20"/>
        </w:rPr>
        <w:t xml:space="preserve">: </w:t>
      </w:r>
      <w:r>
        <w:rPr>
          <w:rFonts w:hint="eastAsia" w:ascii="Times New Roman" w:hAnsi="Times New Roman"/>
          <w:bCs/>
          <w:i/>
          <w:iCs/>
          <w:sz w:val="20"/>
          <w:szCs w:val="20"/>
          <w:lang w:val="en-US" w:eastAsia="zh-CN"/>
        </w:rPr>
        <w:t>P</w:t>
      </w:r>
      <w:r>
        <w:rPr>
          <w:rFonts w:ascii="Times New Roman" w:hAnsi="Times New Roman"/>
          <w:bCs/>
          <w:i/>
          <w:iCs/>
          <w:sz w:val="20"/>
          <w:szCs w:val="20"/>
        </w:rPr>
        <w:t xml:space="preserve">PW </w:t>
      </w:r>
      <w:r>
        <w:rPr>
          <w:rFonts w:hint="eastAsia" w:ascii="Times New Roman" w:hAnsi="Times New Roman"/>
          <w:bCs/>
          <w:i/>
          <w:iCs/>
          <w:sz w:val="20"/>
          <w:szCs w:val="20"/>
          <w:lang w:val="en-US" w:eastAsia="zh-CN"/>
        </w:rPr>
        <w:t xml:space="preserve">is </w:t>
      </w:r>
      <w:r>
        <w:rPr>
          <w:rFonts w:ascii="Times New Roman" w:hAnsi="Times New Roman"/>
          <w:bCs/>
          <w:i/>
          <w:iCs/>
          <w:sz w:val="20"/>
          <w:szCs w:val="20"/>
        </w:rPr>
        <w:t>supported for PRS bandwidth aggregation measurement</w:t>
      </w:r>
    </w:p>
    <w:p>
      <w:pPr>
        <w:pStyle w:val="93"/>
        <w:pageBreakBefore w:val="0"/>
        <w:numPr>
          <w:ilvl w:val="0"/>
          <w:numId w:val="5"/>
        </w:numPr>
        <w:wordWrap/>
        <w:overflowPunct/>
        <w:topLinePunct w:val="0"/>
        <w:autoSpaceDE/>
        <w:autoSpaceDN/>
        <w:bidi w:val="0"/>
        <w:adjustRightInd/>
        <w:snapToGrid w:val="0"/>
        <w:spacing w:after="0" w:line="240" w:lineRule="auto"/>
        <w:jc w:val="both"/>
        <w:rPr>
          <w:i/>
          <w:sz w:val="20"/>
        </w:rPr>
      </w:pPr>
      <w:r>
        <w:rPr>
          <w:i/>
          <w:sz w:val="20"/>
        </w:rPr>
        <w:t xml:space="preserve">A shared </w:t>
      </w:r>
      <w:r>
        <w:rPr>
          <w:rFonts w:hint="eastAsia"/>
          <w:i/>
          <w:sz w:val="20"/>
        </w:rPr>
        <w:t xml:space="preserve">PPW </w:t>
      </w:r>
      <w:r>
        <w:rPr>
          <w:i/>
          <w:sz w:val="20"/>
        </w:rPr>
        <w:t>is used</w:t>
      </w:r>
      <w:r>
        <w:rPr>
          <w:rFonts w:hint="eastAsia"/>
          <w:i/>
          <w:sz w:val="20"/>
        </w:rPr>
        <w:t xml:space="preserve"> for the aggregated PFLs. </w:t>
      </w:r>
    </w:p>
    <w:p>
      <w:pPr>
        <w:pStyle w:val="93"/>
        <w:pageBreakBefore w:val="0"/>
        <w:numPr>
          <w:ilvl w:val="0"/>
          <w:numId w:val="5"/>
        </w:numPr>
        <w:wordWrap/>
        <w:overflowPunct/>
        <w:topLinePunct w:val="0"/>
        <w:autoSpaceDE/>
        <w:autoSpaceDN/>
        <w:bidi w:val="0"/>
        <w:adjustRightInd/>
        <w:snapToGrid w:val="0"/>
        <w:spacing w:after="0" w:line="240" w:lineRule="auto"/>
        <w:jc w:val="both"/>
        <w:rPr>
          <w:i/>
          <w:iCs w:val="0"/>
          <w:sz w:val="20"/>
        </w:rPr>
      </w:pPr>
      <w:r>
        <w:rPr>
          <w:rFonts w:hint="eastAsia"/>
          <w:i/>
          <w:iCs w:val="0"/>
          <w:sz w:val="20"/>
          <w:lang w:val="en-US" w:eastAsia="zh-CN"/>
        </w:rPr>
        <w:t xml:space="preserve">The legacy mechanism of </w:t>
      </w:r>
      <w:r>
        <w:rPr>
          <w:rFonts w:hint="eastAsia" w:ascii="Times New Roman" w:hAnsi="Times New Roman" w:cs="Times New Roman"/>
          <w:i/>
          <w:iCs w:val="0"/>
          <w:sz w:val="20"/>
          <w:szCs w:val="20"/>
          <w:lang w:val="en-US" w:eastAsia="zh-CN"/>
        </w:rPr>
        <w:t>PPW type1A, type1B and type2 are reused</w:t>
      </w: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eastAsia="zh-CN"/>
        </w:rPr>
        <w:t>Dropping rule</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textAlignment w:val="auto"/>
        <w:rPr>
          <w:rFonts w:hint="default" w:eastAsiaTheme="minorEastAsia"/>
          <w:i/>
          <w:sz w:val="20"/>
          <w:lang w:val="en-US" w:eastAsia="zh-CN"/>
        </w:rPr>
      </w:pPr>
      <w:r>
        <w:rPr>
          <w:rFonts w:hint="default" w:ascii="Times New Roman" w:hAnsi="Times New Roman" w:cs="Times New Roman"/>
          <w:i w:val="0"/>
          <w:iCs/>
          <w:sz w:val="20"/>
          <w:szCs w:val="20"/>
          <w:lang w:val="en-US" w:eastAsia="zh-CN"/>
        </w:rPr>
        <w:t>In RAN1#112bis-e meeting, the following agreement was agreed.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For the case when PRS in one of aggregated PFL is dropped, e.g. because of collision with SSB, select one of the following solutions for LMF based positioning</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Alt. 1: Drop positioning measurement in all aggregated PFLs in the same symbol(s)</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Alt. 2: Still perform positioning measurement based on the remaining PRSs in other PFL(s)</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FFS the details and the difference between MG and PPW if PPW is supported</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sz w:val="20"/>
                <w:szCs w:val="20"/>
                <w:vertAlign w:val="baseline"/>
              </w:rPr>
            </w:pPr>
            <w:r>
              <w:rPr>
                <w:rFonts w:hint="default" w:ascii="Times New Roman" w:hAnsi="Times New Roman" w:cs="Times New Roman"/>
                <w:color w:val="auto"/>
                <w:sz w:val="20"/>
                <w:szCs w:val="20"/>
                <w:highlight w:val="none"/>
                <w:lang w:val="en-US"/>
              </w:rPr>
              <w:t>Note: Up to RAN4 to discuss impact on requirements, if any, for such cases</w:t>
            </w:r>
          </w:p>
        </w:tc>
      </w:tr>
    </w:tbl>
    <w:p>
      <w:pPr>
        <w:pageBreakBefore w:val="0"/>
        <w:wordWrap/>
        <w:topLinePunct w:val="0"/>
        <w:bidi w:val="0"/>
        <w:snapToGrid w:val="0"/>
        <w:spacing w:before="180" w:beforeLines="50" w:after="180" w:afterLines="50" w:line="240" w:lineRule="auto"/>
        <w:jc w:val="both"/>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sz w:val="20"/>
          <w:szCs w:val="20"/>
          <w:lang w:val="en-US" w:eastAsia="zh-CN"/>
        </w:rPr>
        <w:t xml:space="preserve">In MG, if PRS in one of the aggregated PFLs collides with the measured SSB, UE will drop the PRS measurement at least in the colliding PFL. Since it has been agreed that UE may still do PRS measurement based on single PFL or a part of aggregated PFLs even when the aggregated PRSs are configured in the assistance data, it is natural to still let UE </w:t>
      </w:r>
      <w:r>
        <w:rPr>
          <w:rFonts w:hint="default" w:ascii="Times New Roman" w:hAnsi="Times New Roman" w:cs="Times New Roman"/>
          <w:color w:val="auto"/>
          <w:sz w:val="20"/>
          <w:szCs w:val="20"/>
          <w:highlight w:val="none"/>
          <w:lang w:val="en-US"/>
        </w:rPr>
        <w:t xml:space="preserve">perform positioning measurement based on the remaining PRSs in </w:t>
      </w:r>
      <w:r>
        <w:rPr>
          <w:rFonts w:hint="eastAsia" w:ascii="Times New Roman" w:hAnsi="Times New Roman" w:cs="Times New Roman"/>
          <w:color w:val="auto"/>
          <w:sz w:val="20"/>
          <w:szCs w:val="20"/>
          <w:highlight w:val="none"/>
          <w:lang w:val="en-US" w:eastAsia="zh-CN"/>
        </w:rPr>
        <w:t xml:space="preserve">the </w:t>
      </w:r>
      <w:r>
        <w:rPr>
          <w:rFonts w:hint="default" w:ascii="Times New Roman" w:hAnsi="Times New Roman" w:cs="Times New Roman"/>
          <w:color w:val="auto"/>
          <w:sz w:val="20"/>
          <w:szCs w:val="20"/>
          <w:highlight w:val="none"/>
          <w:lang w:val="en-US"/>
        </w:rPr>
        <w:t>PFL(s)</w:t>
      </w:r>
      <w:r>
        <w:rPr>
          <w:rFonts w:hint="eastAsia" w:ascii="Times New Roman" w:hAnsi="Times New Roman" w:cs="Times New Roman"/>
          <w:color w:val="auto"/>
          <w:sz w:val="20"/>
          <w:szCs w:val="20"/>
          <w:highlight w:val="none"/>
          <w:lang w:val="en-US" w:eastAsia="zh-CN"/>
        </w:rPr>
        <w:t xml:space="preserve"> other than colliding one, i.e. support Alt.2.</w:t>
      </w:r>
    </w:p>
    <w:p>
      <w:pPr>
        <w:pageBreakBefore w:val="0"/>
        <w:wordWrap/>
        <w:topLinePunct w:val="0"/>
        <w:bidi w:val="0"/>
        <w:snapToGrid w:val="0"/>
        <w:spacing w:before="180" w:beforeLines="50" w:after="180" w:afterLines="50" w:line="240" w:lineRule="auto"/>
        <w:jc w:val="both"/>
        <w:rPr>
          <w:rFonts w:hint="eastAsia"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 xml:space="preserve">For PPW, it is better to treat the aggregated PRSs as a whole, i.e. support Alt.1. In such case, the legacy priority rule for PPW type1A, type1B and type2 can be completely reused. </w:t>
      </w:r>
    </w:p>
    <w:p>
      <w:pPr>
        <w:pageBreakBefore w:val="0"/>
        <w:wordWrap/>
        <w:topLinePunct w:val="0"/>
        <w:bidi w:val="0"/>
        <w:snapToGrid w:val="0"/>
        <w:spacing w:before="180" w:beforeLines="50" w:after="180" w:afterLines="50" w:line="240" w:lineRule="auto"/>
        <w:jc w:val="both"/>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In addition, for Rel-17 UE in RRC_INACTIVE mode, the following prioritization rule is defined. We think the same rule should be reused for Rel-18 UE with PRS aggregation measurement. Since UE may not be able to support simultaneous reception be</w:t>
      </w:r>
      <w:r>
        <w:rPr>
          <w:rFonts w:hint="eastAsia" w:ascii="Times New Roman" w:hAnsi="Times New Roman" w:cs="Times New Roman"/>
          <w:i w:val="0"/>
          <w:iCs w:val="0"/>
          <w:color w:val="auto"/>
          <w:sz w:val="20"/>
          <w:szCs w:val="20"/>
          <w:highlight w:val="none"/>
          <w:lang w:val="en-US" w:eastAsia="zh-CN"/>
        </w:rPr>
        <w:t xml:space="preserve">tween data and PRS, UE should drops </w:t>
      </w:r>
      <w:r>
        <w:rPr>
          <w:rFonts w:hint="default" w:ascii="Times New Roman" w:hAnsi="Times New Roman" w:cs="Times New Roman"/>
          <w:b w:val="0"/>
          <w:bCs w:val="0"/>
          <w:i w:val="0"/>
          <w:iCs w:val="0"/>
          <w:color w:val="auto"/>
          <w:sz w:val="20"/>
          <w:szCs w:val="20"/>
          <w:highlight w:val="none"/>
          <w:lang w:val="en-US"/>
        </w:rPr>
        <w:t xml:space="preserve">positioning measurement in all aggregated PFLs </w:t>
      </w:r>
      <w:r>
        <w:rPr>
          <w:rFonts w:hint="eastAsia" w:ascii="Times New Roman" w:hAnsi="Times New Roman" w:cs="Times New Roman"/>
          <w:b w:val="0"/>
          <w:bCs w:val="0"/>
          <w:i w:val="0"/>
          <w:iCs w:val="0"/>
          <w:color w:val="auto"/>
          <w:sz w:val="20"/>
          <w:szCs w:val="20"/>
          <w:highlight w:val="none"/>
          <w:lang w:val="en-US" w:eastAsia="zh-CN"/>
        </w:rPr>
        <w:t>in the collision symbol.</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sz w:val="20"/>
                <w:szCs w:val="20"/>
                <w:highlight w:val="none"/>
                <w:lang w:val="en-US" w:eastAsia="zh-CN"/>
              </w:rPr>
              <w:t>38.214 Rel-17</w:t>
            </w:r>
            <w:r>
              <w:rPr>
                <w:rFonts w:hint="eastAsia" w:ascii="Times New Roman" w:hAnsi="Times New Roman" w:cs="Times New Roman"/>
                <w:sz w:val="20"/>
                <w:szCs w:val="20"/>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color w:val="auto"/>
                <w:sz w:val="20"/>
                <w:szCs w:val="20"/>
                <w:highlight w:val="none"/>
                <w:vertAlign w:val="baseline"/>
                <w:lang w:val="en-US" w:eastAsia="zh-CN"/>
              </w:rPr>
            </w:pPr>
            <w:r>
              <w:rPr>
                <w:rFonts w:hint="default" w:ascii="Times New Roman" w:hAnsi="Times New Roman" w:cs="Times New Roman"/>
                <w:sz w:val="20"/>
                <w:szCs w:val="20"/>
                <w:highlight w:val="none"/>
              </w:rPr>
              <w:t>The UE in RRC_INACTIVE mode is expected to prioritize the reception of any other DL signals and DL channels than the reception of DL PRS.</w:t>
            </w:r>
          </w:p>
        </w:tc>
      </w:tr>
    </w:tbl>
    <w:p>
      <w:pPr>
        <w:pageBreakBefore w:val="0"/>
        <w:wordWrap/>
        <w:topLinePunct w:val="0"/>
        <w:bidi w:val="0"/>
        <w:snapToGrid w:val="0"/>
        <w:spacing w:before="180" w:beforeLines="50" w:after="180" w:afterLines="50" w:line="240" w:lineRule="auto"/>
        <w:jc w:val="both"/>
        <w:rPr>
          <w:rFonts w:hint="default" w:ascii="Times New Roman" w:hAnsi="Times New Roman" w:cs="Times New Roman"/>
          <w:color w:val="auto"/>
          <w:sz w:val="20"/>
          <w:szCs w:val="20"/>
          <w:highlight w:val="none"/>
          <w:lang w:val="en-US" w:eastAsia="zh-CN"/>
        </w:rPr>
      </w:pPr>
    </w:p>
    <w:p>
      <w:pPr>
        <w:pageBreakBefore w:val="0"/>
        <w:wordWrap/>
        <w:topLinePunct w:val="0"/>
        <w:bidi w:val="0"/>
        <w:snapToGrid w:val="0"/>
        <w:spacing w:after="0" w:line="240" w:lineRule="auto"/>
        <w:jc w:val="both"/>
        <w:rPr>
          <w:rFonts w:hint="default" w:ascii="Times New Roman" w:hAnsi="Times New Roman" w:eastAsiaTheme="minorEastAsia"/>
          <w:b w:val="0"/>
          <w:bCs w:val="0"/>
          <w:i/>
          <w:iCs/>
          <w:sz w:val="20"/>
          <w:szCs w:val="20"/>
          <w:highlight w:val="none"/>
          <w:lang w:val="en-US" w:eastAsia="zh-CN"/>
        </w:rPr>
      </w:pPr>
      <w:r>
        <w:rPr>
          <w:rFonts w:hint="eastAsia" w:ascii="Times New Roman" w:hAnsi="Times New Roman"/>
          <w:b/>
          <w:bCs/>
          <w:i/>
          <w:iCs/>
          <w:sz w:val="20"/>
          <w:szCs w:val="20"/>
          <w:highlight w:val="none"/>
        </w:rPr>
        <w:t xml:space="preserve">Proposal </w:t>
      </w:r>
      <w:r>
        <w:rPr>
          <w:rFonts w:hint="eastAsia" w:ascii="Times New Roman" w:hAnsi="Times New Roman"/>
          <w:b/>
          <w:bCs/>
          <w:i/>
          <w:iCs/>
          <w:sz w:val="20"/>
          <w:szCs w:val="20"/>
          <w:highlight w:val="none"/>
          <w:lang w:val="en-US" w:eastAsia="zh-CN"/>
        </w:rPr>
        <w:t>6</w:t>
      </w:r>
      <w:r>
        <w:rPr>
          <w:rFonts w:hint="eastAsia" w:ascii="Times New Roman" w:hAnsi="Times New Roman"/>
          <w:b/>
          <w:bCs/>
          <w:i/>
          <w:iCs/>
          <w:sz w:val="20"/>
          <w:szCs w:val="20"/>
          <w:highlight w:val="none"/>
        </w:rPr>
        <w:t>:</w:t>
      </w:r>
      <w:r>
        <w:rPr>
          <w:rFonts w:hint="eastAsia" w:ascii="Times New Roman" w:hAnsi="Times New Roman"/>
          <w:b w:val="0"/>
          <w:bCs w:val="0"/>
          <w:i/>
          <w:iCs/>
          <w:sz w:val="20"/>
          <w:szCs w:val="20"/>
          <w:highlight w:val="none"/>
        </w:rPr>
        <w:t xml:space="preserve"> </w:t>
      </w:r>
      <w:r>
        <w:rPr>
          <w:rFonts w:hint="eastAsia" w:ascii="Times New Roman" w:hAnsi="Times New Roman"/>
          <w:b w:val="0"/>
          <w:bCs w:val="0"/>
          <w:i/>
          <w:iCs/>
          <w:sz w:val="20"/>
          <w:szCs w:val="20"/>
          <w:highlight w:val="none"/>
          <w:lang w:val="en-US" w:eastAsia="zh-CN"/>
        </w:rPr>
        <w:t xml:space="preserve">In </w:t>
      </w:r>
      <w:r>
        <w:rPr>
          <w:rFonts w:hint="default" w:ascii="Times New Roman" w:hAnsi="Times New Roman" w:cs="Times New Roman"/>
          <w:b w:val="0"/>
          <w:bCs w:val="0"/>
          <w:i/>
          <w:iCs/>
          <w:color w:val="auto"/>
          <w:sz w:val="20"/>
          <w:szCs w:val="20"/>
          <w:highlight w:val="none"/>
        </w:rPr>
        <w:t>the case when PRS in one of aggregated PFL is dropped</w:t>
      </w:r>
      <w:r>
        <w:rPr>
          <w:rFonts w:hint="eastAsia" w:ascii="Times New Roman" w:hAnsi="Times New Roman" w:cs="Times New Roman"/>
          <w:b w:val="0"/>
          <w:bCs w:val="0"/>
          <w:i/>
          <w:iCs/>
          <w:color w:val="auto"/>
          <w:sz w:val="20"/>
          <w:szCs w:val="20"/>
          <w:highlight w:val="none"/>
          <w:lang w:val="en-US" w:eastAsia="zh-CN"/>
        </w:rPr>
        <w:t xml:space="preserve"> for LMF based positioning </w:t>
      </w:r>
    </w:p>
    <w:p>
      <w:pPr>
        <w:pStyle w:val="93"/>
        <w:pageBreakBefore w:val="0"/>
        <w:numPr>
          <w:ilvl w:val="0"/>
          <w:numId w:val="5"/>
        </w:numPr>
        <w:wordWrap/>
        <w:overflowPunct/>
        <w:topLinePunct w:val="0"/>
        <w:autoSpaceDE/>
        <w:autoSpaceDN/>
        <w:bidi w:val="0"/>
        <w:adjustRightInd/>
        <w:snapToGrid w:val="0"/>
        <w:spacing w:after="0" w:line="240" w:lineRule="auto"/>
        <w:jc w:val="both"/>
        <w:rPr>
          <w:b w:val="0"/>
          <w:bCs w:val="0"/>
          <w:i/>
          <w:iCs/>
          <w:sz w:val="20"/>
          <w:highlight w:val="none"/>
        </w:rPr>
      </w:pPr>
      <w:r>
        <w:rPr>
          <w:rFonts w:hint="eastAsia"/>
          <w:b w:val="0"/>
          <w:bCs w:val="0"/>
          <w:i/>
          <w:iCs/>
          <w:sz w:val="20"/>
          <w:highlight w:val="none"/>
          <w:lang w:val="en-US" w:eastAsia="zh-CN"/>
        </w:rPr>
        <w:t>In MG, UE s</w:t>
      </w:r>
      <w:r>
        <w:rPr>
          <w:rFonts w:hint="default" w:ascii="Times New Roman" w:hAnsi="Times New Roman" w:cs="Times New Roman"/>
          <w:b w:val="0"/>
          <w:bCs w:val="0"/>
          <w:i/>
          <w:iCs/>
          <w:color w:val="auto"/>
          <w:sz w:val="20"/>
          <w:szCs w:val="20"/>
          <w:highlight w:val="none"/>
          <w:lang w:val="en-US"/>
        </w:rPr>
        <w:t>till perform</w:t>
      </w:r>
      <w:r>
        <w:rPr>
          <w:rFonts w:hint="eastAsia" w:ascii="Times New Roman" w:hAnsi="Times New Roman" w:cs="Times New Roman"/>
          <w:b w:val="0"/>
          <w:bCs w:val="0"/>
          <w:i/>
          <w:iCs/>
          <w:color w:val="auto"/>
          <w:sz w:val="20"/>
          <w:szCs w:val="20"/>
          <w:highlight w:val="none"/>
          <w:lang w:val="en-US" w:eastAsia="zh-CN"/>
        </w:rPr>
        <w:t>s</w:t>
      </w:r>
      <w:r>
        <w:rPr>
          <w:rFonts w:hint="default" w:ascii="Times New Roman" w:hAnsi="Times New Roman" w:cs="Times New Roman"/>
          <w:b w:val="0"/>
          <w:bCs w:val="0"/>
          <w:i/>
          <w:iCs/>
          <w:color w:val="auto"/>
          <w:sz w:val="20"/>
          <w:szCs w:val="20"/>
          <w:highlight w:val="none"/>
          <w:lang w:val="en-US"/>
        </w:rPr>
        <w:t xml:space="preserve"> positioning measurement based on the remaining PRSs in other PFL(s)</w:t>
      </w:r>
      <w:r>
        <w:rPr>
          <w:rFonts w:hint="eastAsia"/>
          <w:b w:val="0"/>
          <w:bCs w:val="0"/>
          <w:i/>
          <w:iCs/>
          <w:sz w:val="20"/>
          <w:highlight w:val="none"/>
        </w:rPr>
        <w:t xml:space="preserve"> </w:t>
      </w:r>
    </w:p>
    <w:p>
      <w:pPr>
        <w:pStyle w:val="93"/>
        <w:pageBreakBefore w:val="0"/>
        <w:numPr>
          <w:ilvl w:val="0"/>
          <w:numId w:val="5"/>
        </w:numPr>
        <w:wordWrap/>
        <w:overflowPunct/>
        <w:topLinePunct w:val="0"/>
        <w:autoSpaceDE/>
        <w:autoSpaceDN/>
        <w:bidi w:val="0"/>
        <w:adjustRightInd/>
        <w:snapToGrid w:val="0"/>
        <w:spacing w:after="0" w:line="240" w:lineRule="auto"/>
        <w:jc w:val="both"/>
        <w:rPr>
          <w:b w:val="0"/>
          <w:bCs w:val="0"/>
          <w:i/>
          <w:iCs/>
          <w:sz w:val="20"/>
          <w:highlight w:val="none"/>
        </w:rPr>
      </w:pPr>
      <w:r>
        <w:rPr>
          <w:rFonts w:hint="eastAsia"/>
          <w:b w:val="0"/>
          <w:bCs w:val="0"/>
          <w:i/>
          <w:iCs/>
          <w:sz w:val="20"/>
          <w:highlight w:val="none"/>
          <w:lang w:val="en-US" w:eastAsia="zh-CN"/>
        </w:rPr>
        <w:t>In PPW, UE d</w:t>
      </w:r>
      <w:r>
        <w:rPr>
          <w:rFonts w:hint="default" w:ascii="Times New Roman" w:hAnsi="Times New Roman" w:cs="Times New Roman"/>
          <w:b w:val="0"/>
          <w:bCs w:val="0"/>
          <w:i/>
          <w:iCs/>
          <w:color w:val="auto"/>
          <w:sz w:val="20"/>
          <w:szCs w:val="20"/>
          <w:highlight w:val="none"/>
          <w:lang w:val="en-US"/>
        </w:rPr>
        <w:t>rop</w:t>
      </w:r>
      <w:r>
        <w:rPr>
          <w:rFonts w:hint="eastAsia" w:ascii="Times New Roman" w:hAnsi="Times New Roman" w:cs="Times New Roman"/>
          <w:b w:val="0"/>
          <w:bCs w:val="0"/>
          <w:i/>
          <w:iCs/>
          <w:color w:val="auto"/>
          <w:sz w:val="20"/>
          <w:szCs w:val="20"/>
          <w:highlight w:val="none"/>
          <w:lang w:val="en-US" w:eastAsia="zh-CN"/>
        </w:rPr>
        <w:t>s</w:t>
      </w:r>
      <w:r>
        <w:rPr>
          <w:rFonts w:hint="default" w:ascii="Times New Roman" w:hAnsi="Times New Roman" w:cs="Times New Roman"/>
          <w:b w:val="0"/>
          <w:bCs w:val="0"/>
          <w:i/>
          <w:iCs/>
          <w:color w:val="auto"/>
          <w:sz w:val="20"/>
          <w:szCs w:val="20"/>
          <w:highlight w:val="none"/>
          <w:lang w:val="en-US"/>
        </w:rPr>
        <w:t xml:space="preserve"> positioning measurement in all aggregated PFLs </w:t>
      </w:r>
      <w:r>
        <w:rPr>
          <w:rFonts w:hint="eastAsia" w:ascii="Times New Roman" w:hAnsi="Times New Roman" w:cs="Times New Roman"/>
          <w:b w:val="0"/>
          <w:bCs w:val="0"/>
          <w:i/>
          <w:iCs/>
          <w:color w:val="auto"/>
          <w:sz w:val="20"/>
          <w:szCs w:val="20"/>
          <w:highlight w:val="none"/>
          <w:lang w:val="en-US" w:eastAsia="zh-CN"/>
        </w:rPr>
        <w:t xml:space="preserve">at least </w:t>
      </w:r>
      <w:r>
        <w:rPr>
          <w:rFonts w:hint="default" w:ascii="Times New Roman" w:hAnsi="Times New Roman" w:cs="Times New Roman"/>
          <w:b w:val="0"/>
          <w:bCs w:val="0"/>
          <w:i/>
          <w:iCs/>
          <w:color w:val="auto"/>
          <w:sz w:val="20"/>
          <w:szCs w:val="20"/>
          <w:highlight w:val="none"/>
          <w:lang w:val="en-US"/>
        </w:rPr>
        <w:t>in the same symbol(s)</w:t>
      </w:r>
    </w:p>
    <w:p>
      <w:pPr>
        <w:pStyle w:val="93"/>
        <w:pageBreakBefore w:val="0"/>
        <w:numPr>
          <w:ilvl w:val="1"/>
          <w:numId w:val="5"/>
        </w:numPr>
        <w:wordWrap/>
        <w:overflowPunct/>
        <w:topLinePunct w:val="0"/>
        <w:autoSpaceDE/>
        <w:autoSpaceDN/>
        <w:bidi w:val="0"/>
        <w:adjustRightInd/>
        <w:snapToGrid w:val="0"/>
        <w:spacing w:after="0" w:line="240" w:lineRule="auto"/>
        <w:ind w:left="1440" w:leftChars="0" w:hanging="360" w:firstLineChars="0"/>
        <w:jc w:val="both"/>
        <w:rPr>
          <w:b w:val="0"/>
          <w:bCs w:val="0"/>
          <w:i/>
          <w:iCs/>
          <w:sz w:val="20"/>
          <w:highlight w:val="none"/>
        </w:rPr>
      </w:pPr>
      <w:r>
        <w:rPr>
          <w:rFonts w:hint="eastAsia" w:ascii="Times New Roman" w:hAnsi="Times New Roman" w:cs="Times New Roman"/>
          <w:b w:val="0"/>
          <w:bCs w:val="0"/>
          <w:i/>
          <w:iCs/>
          <w:color w:val="auto"/>
          <w:sz w:val="20"/>
          <w:szCs w:val="20"/>
          <w:highlight w:val="none"/>
          <w:lang w:val="en-US" w:eastAsia="zh-CN"/>
        </w:rPr>
        <w:t xml:space="preserve">The priority rule of </w:t>
      </w:r>
      <w:r>
        <w:rPr>
          <w:rFonts w:hint="eastAsia"/>
          <w:i/>
          <w:iCs w:val="0"/>
          <w:sz w:val="20"/>
          <w:highlight w:val="none"/>
          <w:lang w:val="en-US" w:eastAsia="zh-CN"/>
        </w:rPr>
        <w:t xml:space="preserve">the legacy </w:t>
      </w:r>
      <w:r>
        <w:rPr>
          <w:rFonts w:hint="eastAsia" w:ascii="Times New Roman" w:hAnsi="Times New Roman" w:cs="Times New Roman"/>
          <w:i/>
          <w:iCs w:val="0"/>
          <w:sz w:val="20"/>
          <w:szCs w:val="20"/>
          <w:highlight w:val="none"/>
          <w:lang w:val="en-US" w:eastAsia="zh-CN"/>
        </w:rPr>
        <w:t>PPW type1A, type1B and type2 is reused.</w:t>
      </w:r>
    </w:p>
    <w:p>
      <w:pPr>
        <w:pStyle w:val="93"/>
        <w:pageBreakBefore w:val="0"/>
        <w:numPr>
          <w:ilvl w:val="0"/>
          <w:numId w:val="5"/>
        </w:numPr>
        <w:wordWrap/>
        <w:overflowPunct/>
        <w:topLinePunct w:val="0"/>
        <w:autoSpaceDE/>
        <w:autoSpaceDN/>
        <w:bidi w:val="0"/>
        <w:adjustRightInd/>
        <w:snapToGrid w:val="0"/>
        <w:spacing w:after="0" w:line="240" w:lineRule="auto"/>
        <w:ind w:left="720" w:leftChars="0" w:hanging="360" w:firstLineChars="0"/>
        <w:jc w:val="both"/>
        <w:rPr>
          <w:b w:val="0"/>
          <w:bCs w:val="0"/>
          <w:i/>
          <w:iCs/>
          <w:sz w:val="20"/>
          <w:highlight w:val="none"/>
        </w:rPr>
      </w:pPr>
      <w:r>
        <w:rPr>
          <w:rFonts w:hint="eastAsia" w:ascii="Times New Roman" w:hAnsi="Times New Roman" w:cs="Times New Roman"/>
          <w:i/>
          <w:iCs w:val="0"/>
          <w:sz w:val="20"/>
          <w:szCs w:val="20"/>
          <w:highlight w:val="none"/>
          <w:lang w:val="en-US" w:eastAsia="zh-CN"/>
        </w:rPr>
        <w:t xml:space="preserve">For UE in RRC_INACTIVE mode, </w:t>
      </w:r>
      <w:r>
        <w:rPr>
          <w:rFonts w:hint="default" w:ascii="Times New Roman" w:hAnsi="Times New Roman" w:cs="Times New Roman"/>
          <w:i/>
          <w:iCs w:val="0"/>
          <w:sz w:val="20"/>
          <w:szCs w:val="20"/>
          <w:highlight w:val="none"/>
          <w:lang w:val="en-US" w:eastAsia="zh-CN"/>
        </w:rPr>
        <w:t>prioritize the reception of any other DL signals and DL channels than the reception of DL PRS</w:t>
      </w:r>
      <w:r>
        <w:rPr>
          <w:rFonts w:hint="eastAsia" w:ascii="Times New Roman" w:hAnsi="Times New Roman" w:cs="Times New Roman"/>
          <w:i/>
          <w:iCs w:val="0"/>
          <w:sz w:val="20"/>
          <w:szCs w:val="20"/>
          <w:highlight w:val="none"/>
          <w:lang w:val="en-US" w:eastAsia="zh-CN"/>
        </w:rPr>
        <w:t xml:space="preserve"> </w:t>
      </w:r>
    </w:p>
    <w:p>
      <w:pPr>
        <w:pStyle w:val="93"/>
        <w:pageBreakBefore w:val="0"/>
        <w:numPr>
          <w:ilvl w:val="1"/>
          <w:numId w:val="5"/>
        </w:numPr>
        <w:wordWrap/>
        <w:overflowPunct/>
        <w:topLinePunct w:val="0"/>
        <w:autoSpaceDE/>
        <w:autoSpaceDN/>
        <w:bidi w:val="0"/>
        <w:adjustRightInd/>
        <w:snapToGrid w:val="0"/>
        <w:spacing w:after="0" w:line="240" w:lineRule="auto"/>
        <w:ind w:left="1440" w:leftChars="0" w:hanging="360" w:firstLineChars="0"/>
        <w:jc w:val="both"/>
        <w:rPr>
          <w:b w:val="0"/>
          <w:bCs w:val="0"/>
          <w:i/>
          <w:iCs/>
          <w:sz w:val="20"/>
          <w:highlight w:val="none"/>
        </w:rPr>
      </w:pPr>
      <w:r>
        <w:rPr>
          <w:rFonts w:hint="eastAsia"/>
          <w:b w:val="0"/>
          <w:bCs w:val="0"/>
          <w:i/>
          <w:iCs/>
          <w:sz w:val="20"/>
          <w:highlight w:val="none"/>
          <w:lang w:val="en-US" w:eastAsia="zh-CN"/>
        </w:rPr>
        <w:t>UE d</w:t>
      </w:r>
      <w:r>
        <w:rPr>
          <w:rFonts w:hint="default" w:ascii="Times New Roman" w:hAnsi="Times New Roman" w:cs="Times New Roman"/>
          <w:b w:val="0"/>
          <w:bCs w:val="0"/>
          <w:i/>
          <w:iCs/>
          <w:color w:val="auto"/>
          <w:sz w:val="20"/>
          <w:szCs w:val="20"/>
          <w:highlight w:val="none"/>
          <w:lang w:val="en-US"/>
        </w:rPr>
        <w:t>rop</w:t>
      </w:r>
      <w:r>
        <w:rPr>
          <w:rFonts w:hint="eastAsia" w:ascii="Times New Roman" w:hAnsi="Times New Roman" w:cs="Times New Roman"/>
          <w:b w:val="0"/>
          <w:bCs w:val="0"/>
          <w:i/>
          <w:iCs/>
          <w:color w:val="auto"/>
          <w:sz w:val="20"/>
          <w:szCs w:val="20"/>
          <w:highlight w:val="none"/>
          <w:lang w:val="en-US" w:eastAsia="zh-CN"/>
        </w:rPr>
        <w:t>s</w:t>
      </w:r>
      <w:r>
        <w:rPr>
          <w:rFonts w:hint="default" w:ascii="Times New Roman" w:hAnsi="Times New Roman" w:cs="Times New Roman"/>
          <w:b w:val="0"/>
          <w:bCs w:val="0"/>
          <w:i/>
          <w:iCs/>
          <w:color w:val="auto"/>
          <w:sz w:val="20"/>
          <w:szCs w:val="20"/>
          <w:highlight w:val="none"/>
          <w:lang w:val="en-US"/>
        </w:rPr>
        <w:t xml:space="preserve"> positioning measurement in all aggregated PFLs </w:t>
      </w:r>
      <w:r>
        <w:rPr>
          <w:rFonts w:hint="eastAsia" w:ascii="Times New Roman" w:hAnsi="Times New Roman" w:cs="Times New Roman"/>
          <w:b w:val="0"/>
          <w:bCs w:val="0"/>
          <w:i/>
          <w:iCs/>
          <w:color w:val="auto"/>
          <w:sz w:val="20"/>
          <w:szCs w:val="20"/>
          <w:highlight w:val="none"/>
          <w:lang w:val="en-US" w:eastAsia="zh-CN"/>
        </w:rPr>
        <w:t>in the collision symbols</w:t>
      </w:r>
    </w:p>
    <w:p>
      <w:pPr>
        <w:pageBreakBefore w:val="0"/>
        <w:wordWrap/>
        <w:topLinePunct w:val="0"/>
        <w:bidi w:val="0"/>
        <w:snapToGrid w:val="0"/>
        <w:rPr>
          <w:rFonts w:hint="default" w:eastAsiaTheme="minorEastAsia"/>
          <w:lang w:val="en-US" w:eastAsia="zh-CN"/>
        </w:rPr>
      </w:pP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rPr>
        <w:t>SRS BW aggregation</w:t>
      </w: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ascii="Times New Roman" w:hAnsi="Times New Roman"/>
          <w:sz w:val="24"/>
          <w:szCs w:val="24"/>
          <w:lang w:val="en-US"/>
        </w:rPr>
        <w:t>Common transmission properties</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ascii="Times New Roman" w:hAnsi="Times New Roman"/>
                <w:b/>
                <w:bCs/>
                <w:sz w:val="20"/>
                <w:szCs w:val="20"/>
                <w:u w:val="single"/>
              </w:rPr>
            </w:pPr>
            <w:r>
              <w:rPr>
                <w:rFonts w:hint="default" w:ascii="Times New Roman" w:hAnsi="Times New Roman"/>
                <w:b/>
                <w:bCs/>
                <w:sz w:val="20"/>
                <w:szCs w:val="20"/>
                <w:u w:val="single"/>
              </w:rPr>
              <w:t>Agreement</w:t>
            </w: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For SRS bandwidth aggregation between SRS in two or three carriers, decide whether one or more of the following are needed for the aggregated SRS resources in RAN1#113 meeting</w:t>
            </w:r>
          </w:p>
          <w:p>
            <w:pPr>
              <w:keepNext w:val="0"/>
              <w:keepLines w:val="0"/>
              <w:pageBreakBefore w:val="0"/>
              <w:widowControl/>
              <w:numPr>
                <w:ilvl w:val="0"/>
                <w:numId w:val="4"/>
              </w:numPr>
              <w:suppressLineNumbers w:val="0"/>
              <w:kinsoku/>
              <w:wordWrap/>
              <w:topLinePunct w:val="0"/>
              <w:bidi w:val="0"/>
              <w:snapToGrid w:val="0"/>
              <w:spacing w:before="0" w:beforeAutospacing="0" w:after="0" w:afterAutospacing="0" w:line="240" w:lineRule="auto"/>
              <w:ind w:right="0" w:hanging="363"/>
              <w:contextualSpacing/>
              <w:jc w:val="both"/>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The same timing advance offset or the same TAG</w:t>
            </w:r>
          </w:p>
          <w:p>
            <w:pPr>
              <w:keepNext w:val="0"/>
              <w:keepLines w:val="0"/>
              <w:pageBreakBefore w:val="0"/>
              <w:widowControl/>
              <w:numPr>
                <w:ilvl w:val="0"/>
                <w:numId w:val="4"/>
              </w:numPr>
              <w:suppressLineNumbers w:val="0"/>
              <w:kinsoku/>
              <w:wordWrap/>
              <w:topLinePunct w:val="0"/>
              <w:bidi w:val="0"/>
              <w:snapToGrid w:val="0"/>
              <w:spacing w:before="0" w:beforeAutospacing="0" w:after="0" w:afterAutospacing="0" w:line="240" w:lineRule="auto"/>
              <w:ind w:right="0"/>
              <w:contextualSpacing/>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 xml:space="preserve">The same </w:t>
            </w:r>
            <w:r>
              <w:rPr>
                <w:rFonts w:hint="default" w:ascii="Times New Roman" w:hAnsi="Times New Roman" w:cs="Times New Roman"/>
                <w:i/>
                <w:color w:val="auto"/>
                <w:sz w:val="20"/>
                <w:szCs w:val="20"/>
                <w:highlight w:val="none"/>
              </w:rPr>
              <w:t xml:space="preserve">periodicityAndOffset, </w:t>
            </w:r>
            <w:r>
              <w:rPr>
                <w:rFonts w:hint="default" w:ascii="Times New Roman" w:hAnsi="Times New Roman" w:cs="Times New Roman"/>
                <w:color w:val="auto"/>
                <w:sz w:val="20"/>
                <w:szCs w:val="20"/>
                <w:highlight w:val="none"/>
              </w:rPr>
              <w:t>and</w:t>
            </w:r>
            <w:r>
              <w:rPr>
                <w:rFonts w:hint="default" w:ascii="Times New Roman" w:hAnsi="Times New Roman" w:cs="Times New Roman"/>
                <w:i/>
                <w:color w:val="auto"/>
                <w:sz w:val="20"/>
                <w:szCs w:val="20"/>
                <w:highlight w:val="none"/>
              </w:rPr>
              <w:t xml:space="preserve"> slotOffset</w:t>
            </w:r>
          </w:p>
          <w:p>
            <w:pPr>
              <w:keepNext w:val="0"/>
              <w:keepLines w:val="0"/>
              <w:pageBreakBefore w:val="0"/>
              <w:widowControl/>
              <w:numPr>
                <w:ilvl w:val="0"/>
                <w:numId w:val="4"/>
              </w:numPr>
              <w:suppressLineNumbers w:val="0"/>
              <w:kinsoku/>
              <w:wordWrap/>
              <w:topLinePunct w:val="0"/>
              <w:bidi w:val="0"/>
              <w:snapToGrid w:val="0"/>
              <w:spacing w:before="0" w:beforeAutospacing="0" w:after="0" w:afterAutospacing="0" w:line="240" w:lineRule="auto"/>
              <w:ind w:right="0"/>
              <w:contextualSpacing/>
              <w:rPr>
                <w:rFonts w:hint="default" w:ascii="Times New Roman" w:hAnsi="Times New Roman" w:eastAsia="宋体" w:cs="Times New Roman"/>
                <w:color w:val="auto"/>
                <w:sz w:val="20"/>
                <w:szCs w:val="20"/>
                <w:highlight w:val="none"/>
              </w:rPr>
            </w:pPr>
            <w:r>
              <w:rPr>
                <w:rFonts w:hint="default" w:ascii="Times New Roman" w:hAnsi="Times New Roman" w:cs="Times New Roman"/>
                <w:bCs/>
                <w:iCs/>
                <w:color w:val="auto"/>
                <w:sz w:val="20"/>
                <w:szCs w:val="20"/>
                <w:highlight w:val="none"/>
              </w:rPr>
              <w:t xml:space="preserve">The </w:t>
            </w:r>
            <w:r>
              <w:rPr>
                <w:rFonts w:hint="default" w:ascii="Times New Roman" w:hAnsi="Times New Roman" w:eastAsia="宋体" w:cs="Times New Roman"/>
                <w:bCs/>
                <w:iCs/>
                <w:color w:val="auto"/>
                <w:sz w:val="20"/>
                <w:szCs w:val="20"/>
                <w:highlight w:val="none"/>
              </w:rPr>
              <w:t xml:space="preserve">same </w:t>
            </w:r>
            <w:r>
              <w:rPr>
                <w:rFonts w:hint="default" w:ascii="Times New Roman" w:hAnsi="Times New Roman" w:cs="Times New Roman"/>
                <w:bCs/>
                <w:iCs/>
                <w:color w:val="auto"/>
                <w:sz w:val="20"/>
                <w:szCs w:val="20"/>
                <w:highlight w:val="none"/>
              </w:rPr>
              <w:t>number of SRS resource sets and/or</w:t>
            </w:r>
            <w:r>
              <w:rPr>
                <w:rFonts w:hint="default" w:ascii="Times New Roman" w:hAnsi="Times New Roman" w:eastAsia="宋体" w:cs="Times New Roman"/>
                <w:bCs/>
                <w:iCs/>
                <w:color w:val="auto"/>
                <w:sz w:val="20"/>
                <w:szCs w:val="20"/>
                <w:highlight w:val="none"/>
              </w:rPr>
              <w:t xml:space="preserve"> the same</w:t>
            </w:r>
            <w:r>
              <w:rPr>
                <w:rFonts w:hint="default" w:ascii="Times New Roman" w:hAnsi="Times New Roman" w:cs="Times New Roman"/>
                <w:bCs/>
                <w:iCs/>
                <w:color w:val="auto"/>
                <w:sz w:val="20"/>
                <w:szCs w:val="20"/>
                <w:highlight w:val="none"/>
              </w:rPr>
              <w:t xml:space="preserve"> number of SRS resources</w:t>
            </w:r>
            <w:r>
              <w:rPr>
                <w:rFonts w:hint="default" w:ascii="Times New Roman" w:hAnsi="Times New Roman" w:eastAsia="宋体" w:cs="Times New Roman"/>
                <w:bCs/>
                <w:iCs/>
                <w:color w:val="auto"/>
                <w:sz w:val="20"/>
                <w:szCs w:val="20"/>
                <w:highlight w:val="none"/>
              </w:rPr>
              <w:t xml:space="preserve"> per set</w:t>
            </w:r>
          </w:p>
          <w:p>
            <w:pPr>
              <w:pStyle w:val="93"/>
              <w:keepNext w:val="0"/>
              <w:keepLines w:val="0"/>
              <w:pageBreakBefore w:val="0"/>
              <w:widowControl/>
              <w:numPr>
                <w:ilvl w:val="0"/>
                <w:numId w:val="4"/>
              </w:numPr>
              <w:suppressLineNumbers w:val="0"/>
              <w:kinsoku/>
              <w:wordWrap/>
              <w:topLinePunct w:val="0"/>
              <w:bidi w:val="0"/>
              <w:snapToGrid w:val="0"/>
              <w:spacing w:before="0" w:beforeAutospacing="0" w:after="0" w:afterAutospacing="0" w:line="240" w:lineRule="auto"/>
              <w:ind w:leftChars="0" w:right="0"/>
              <w:contextualSpacing/>
              <w:jc w:val="both"/>
              <w:rPr>
                <w:rFonts w:hint="default" w:ascii="Times New Roman" w:hAnsi="Times New Roman" w:cs="Times New Roman"/>
                <w:bCs/>
                <w:iCs/>
                <w:color w:val="auto"/>
                <w:sz w:val="20"/>
                <w:szCs w:val="20"/>
                <w:highlight w:val="none"/>
              </w:rPr>
            </w:pPr>
            <w:r>
              <w:rPr>
                <w:rFonts w:hint="default" w:ascii="Times New Roman" w:hAnsi="Times New Roman" w:cs="Times New Roman"/>
                <w:bCs/>
                <w:iCs/>
                <w:color w:val="auto"/>
                <w:sz w:val="20"/>
                <w:szCs w:val="20"/>
                <w:highlight w:val="none"/>
              </w:rPr>
              <w:t>The</w:t>
            </w:r>
            <w:r>
              <w:rPr>
                <w:rFonts w:hint="default" w:ascii="Times New Roman" w:hAnsi="Times New Roman" w:cs="Times New Roman"/>
                <w:bCs/>
                <w:iCs/>
                <w:color w:val="auto"/>
                <w:sz w:val="20"/>
                <w:szCs w:val="20"/>
                <w:highlight w:val="none"/>
                <w:lang w:eastAsia="zh-CN"/>
              </w:rPr>
              <w:t xml:space="preserve"> configuration of</w:t>
            </w:r>
            <w:r>
              <w:rPr>
                <w:rFonts w:hint="default" w:ascii="Times New Roman" w:hAnsi="Times New Roman" w:cs="Times New Roman"/>
                <w:bCs/>
                <w:iCs/>
                <w:color w:val="auto"/>
                <w:sz w:val="20"/>
                <w:szCs w:val="20"/>
                <w:highlight w:val="none"/>
              </w:rPr>
              <w:t xml:space="preserve"> </w:t>
            </w:r>
            <w:r>
              <w:rPr>
                <w:rFonts w:hint="default" w:ascii="Times New Roman" w:hAnsi="Times New Roman" w:cs="Times New Roman"/>
                <w:bCs/>
                <w:iCs/>
                <w:strike/>
                <w:color w:val="auto"/>
                <w:sz w:val="20"/>
                <w:szCs w:val="20"/>
                <w:highlight w:val="none"/>
              </w:rPr>
              <w:t xml:space="preserve">same </w:t>
            </w:r>
            <w:r>
              <w:rPr>
                <w:rFonts w:hint="default" w:ascii="Times New Roman" w:hAnsi="Times New Roman" w:cs="Times New Roman"/>
                <w:bCs/>
                <w:iCs/>
                <w:color w:val="auto"/>
                <w:sz w:val="20"/>
                <w:szCs w:val="20"/>
                <w:highlight w:val="none"/>
              </w:rPr>
              <w:t>pathloss RS, Po and alpha to ensure the same Tx PSD (power per subcarrier)</w:t>
            </w:r>
          </w:p>
          <w:p>
            <w:pPr>
              <w:pStyle w:val="93"/>
              <w:keepNext w:val="0"/>
              <w:keepLines w:val="0"/>
              <w:pageBreakBefore w:val="0"/>
              <w:widowControl/>
              <w:numPr>
                <w:ilvl w:val="1"/>
                <w:numId w:val="4"/>
              </w:numPr>
              <w:suppressLineNumbers w:val="0"/>
              <w:kinsoku/>
              <w:wordWrap/>
              <w:topLinePunct w:val="0"/>
              <w:bidi w:val="0"/>
              <w:snapToGrid w:val="0"/>
              <w:spacing w:before="0" w:beforeAutospacing="0" w:after="0" w:afterAutospacing="0" w:line="240" w:lineRule="auto"/>
              <w:ind w:leftChars="0" w:right="0"/>
              <w:contextualSpacing/>
              <w:jc w:val="both"/>
              <w:rPr>
                <w:rFonts w:hint="default" w:ascii="Times New Roman" w:hAnsi="Times New Roman" w:cs="Times New Roman"/>
                <w:bCs/>
                <w:iCs/>
                <w:color w:val="auto"/>
                <w:sz w:val="20"/>
                <w:szCs w:val="20"/>
                <w:highlight w:val="none"/>
              </w:rPr>
            </w:pPr>
            <w:r>
              <w:rPr>
                <w:rFonts w:hint="default" w:ascii="Times New Roman" w:hAnsi="Times New Roman" w:cs="Times New Roman"/>
                <w:bCs/>
                <w:iCs/>
                <w:color w:val="auto"/>
                <w:sz w:val="20"/>
                <w:szCs w:val="20"/>
                <w:highlight w:val="none"/>
              </w:rPr>
              <w:t xml:space="preserve">FFS the details, e.g. </w:t>
            </w:r>
            <w:r>
              <w:rPr>
                <w:rFonts w:hint="default" w:ascii="Times New Roman" w:hAnsi="Times New Roman" w:cs="Times New Roman"/>
                <w:color w:val="auto"/>
                <w:sz w:val="20"/>
                <w:szCs w:val="20"/>
                <w:highlight w:val="none"/>
              </w:rPr>
              <w:t>UE determines the transmit power for SRS transmission in a reference carrier and applies the same Tx PSD for SRS transmission in other carriers, or configure a common parameter set for the aggregated carriers</w:t>
            </w:r>
          </w:p>
          <w:p>
            <w:pPr>
              <w:keepNext w:val="0"/>
              <w:keepLines w:val="0"/>
              <w:pageBreakBefore w:val="0"/>
              <w:widowControl/>
              <w:numPr>
                <w:ilvl w:val="0"/>
                <w:numId w:val="4"/>
              </w:numPr>
              <w:suppressLineNumbers w:val="0"/>
              <w:kinsoku/>
              <w:wordWrap/>
              <w:topLinePunct w:val="0"/>
              <w:bidi w:val="0"/>
              <w:snapToGrid w:val="0"/>
              <w:spacing w:before="0" w:beforeAutospacing="0" w:after="0" w:afterAutospacing="0" w:line="240" w:lineRule="auto"/>
              <w:ind w:right="0" w:hanging="363"/>
              <w:contextualSpacing/>
              <w:jc w:val="both"/>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rPr>
              <w:t>The same antenna port from RAN1 specification perspective</w:t>
            </w:r>
          </w:p>
          <w:p>
            <w:pPr>
              <w:keepNext w:val="0"/>
              <w:keepLines w:val="0"/>
              <w:pageBreakBefore w:val="0"/>
              <w:widowControl/>
              <w:numPr>
                <w:ilvl w:val="1"/>
                <w:numId w:val="4"/>
              </w:numPr>
              <w:suppressLineNumbers w:val="0"/>
              <w:kinsoku/>
              <w:wordWrap/>
              <w:topLinePunct w:val="0"/>
              <w:bidi w:val="0"/>
              <w:snapToGrid w:val="0"/>
              <w:spacing w:before="0" w:beforeAutospacing="0" w:after="0" w:afterAutospacing="0" w:line="240" w:lineRule="auto"/>
              <w:ind w:right="0"/>
              <w:contextualSpacing/>
              <w:jc w:val="both"/>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rPr>
              <w:t>Note: this is to achieve phase continuity between carriers</w:t>
            </w:r>
          </w:p>
          <w:p>
            <w:pPr>
              <w:keepNext w:val="0"/>
              <w:keepLines w:val="0"/>
              <w:pageBreakBefore w:val="0"/>
              <w:widowControl/>
              <w:numPr>
                <w:ilvl w:val="0"/>
                <w:numId w:val="4"/>
              </w:numPr>
              <w:suppressLineNumbers w:val="0"/>
              <w:kinsoku/>
              <w:wordWrap/>
              <w:topLinePunct w:val="0"/>
              <w:bidi w:val="0"/>
              <w:snapToGrid w:val="0"/>
              <w:spacing w:before="0" w:beforeAutospacing="0" w:after="0" w:afterAutospacing="0" w:line="240" w:lineRule="auto"/>
              <w:ind w:right="0" w:hanging="363"/>
              <w:contextualSpacing/>
              <w:jc w:val="both"/>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 xml:space="preserve">UE is expected to be configured with SRS resources that maintain a per-symbol uniformly spaced SRS pattern across aggregated bandwidths </w:t>
            </w:r>
          </w:p>
          <w:p>
            <w:pPr>
              <w:keepNext w:val="0"/>
              <w:keepLines w:val="0"/>
              <w:pageBreakBefore w:val="0"/>
              <w:widowControl/>
              <w:numPr>
                <w:ilvl w:val="0"/>
                <w:numId w:val="4"/>
              </w:numPr>
              <w:suppressLineNumbers w:val="0"/>
              <w:kinsoku/>
              <w:wordWrap/>
              <w:topLinePunct w:val="0"/>
              <w:bidi w:val="0"/>
              <w:snapToGrid w:val="0"/>
              <w:spacing w:before="0" w:beforeAutospacing="0" w:after="0" w:afterAutospacing="0" w:line="240" w:lineRule="auto"/>
              <w:ind w:right="0" w:hanging="363"/>
              <w:contextualSpacing/>
              <w:jc w:val="both"/>
              <w:rPr>
                <w:rFonts w:hint="default" w:ascii="Times New Roman" w:hAnsi="Times New Roman"/>
                <w:bCs/>
                <w:iCs/>
                <w:sz w:val="20"/>
                <w:szCs w:val="20"/>
              </w:rPr>
            </w:pPr>
            <w:r>
              <w:rPr>
                <w:rFonts w:hint="default" w:ascii="Times New Roman" w:hAnsi="Times New Roman" w:eastAsia="宋体" w:cs="Times New Roman"/>
                <w:color w:val="auto"/>
                <w:sz w:val="20"/>
                <w:szCs w:val="20"/>
                <w:highlight w:val="none"/>
              </w:rPr>
              <w:t>Others if any</w:t>
            </w:r>
          </w:p>
        </w:tc>
      </w:tr>
    </w:tbl>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Simi</w:t>
      </w:r>
      <w:r>
        <w:rPr>
          <w:rFonts w:ascii="Times New Roman" w:hAnsi="Times New Roman"/>
          <w:sz w:val="20"/>
          <w:szCs w:val="20"/>
        </w:rPr>
        <w:t>lar as DL PRS, we think the SRS transmission in the aggregated carriers should be configured with the same periodicity, slot offset, the same number of SRS resource sets and resources</w:t>
      </w:r>
      <w:r>
        <w:rPr>
          <w:rFonts w:hint="eastAsia" w:ascii="Times New Roman" w:hAnsi="Times New Roman"/>
          <w:sz w:val="20"/>
          <w:szCs w:val="20"/>
          <w:lang w:val="en-US" w:eastAsia="zh-CN"/>
        </w:rPr>
        <w:t xml:space="preserve"> within each set</w:t>
      </w:r>
      <w:r>
        <w:rPr>
          <w:rFonts w:ascii="Times New Roman" w:hAnsi="Times New Roman"/>
          <w:sz w:val="20"/>
          <w:szCs w:val="20"/>
        </w:rPr>
        <w:t xml:space="preserve">. </w:t>
      </w:r>
    </w:p>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for how to maintains contiguous SRS pattern across aggregated bandwidths even in the presence of guard tones, we think it is up to network implementation for SRS resource allocation to ensure the uniform and contiguous PRS RE distribution. </w:t>
      </w:r>
    </w:p>
    <w:p>
      <w:pPr>
        <w:pageBreakBefore w:val="0"/>
        <w:wordWrap/>
        <w:topLinePunct w:val="0"/>
        <w:bidi w:val="0"/>
        <w:snapToGrid w:val="0"/>
        <w:spacing w:before="180" w:beforeLines="50" w:after="180" w:afterLines="50" w:line="240" w:lineRule="auto"/>
        <w:jc w:val="both"/>
        <w:rPr>
          <w:rFonts w:hint="default" w:ascii="Times New Roman" w:hAnsi="Times New Roman"/>
          <w:sz w:val="20"/>
          <w:szCs w:val="20"/>
          <w:lang w:val="en-US" w:eastAsia="zh-CN"/>
        </w:rPr>
      </w:pPr>
      <w:r>
        <w:rPr>
          <w:rFonts w:ascii="Times New Roman" w:hAnsi="Times New Roman"/>
          <w:sz w:val="20"/>
          <w:szCs w:val="20"/>
        </w:rPr>
        <w:t xml:space="preserve">As for how to ensure the same Tx PSD, i.e. power per subcarrier, we think the same pathloss RS, Po and alpha is necessary. It is hard to guarantee the same Tx PSD if the pathloss is different between two carriers because it is up to UE to calculate the path loss in the air and estimate the transmission power to compensate this part of loss. To ensure the same power in the case that pathloss is different, different Po/alpha should be allocated as well. However, pathloss may be dynamically changed, but Po/alpha is semi-statically configured. </w:t>
      </w:r>
      <w:r>
        <w:rPr>
          <w:rFonts w:hint="eastAsia" w:ascii="Times New Roman" w:hAnsi="Times New Roman"/>
          <w:sz w:val="20"/>
          <w:szCs w:val="20"/>
          <w:lang w:val="en-US" w:eastAsia="zh-CN"/>
        </w:rPr>
        <w:t xml:space="preserve">Since the SRS pathloss parameters are configured per carrier, the same Po and alpha can be ensured by gNB configuration. However, for pathloss RS, the current specification does not support cross-carrier SSB configuration since there is no frequency information for SSB configuration. </w:t>
      </w:r>
    </w:p>
    <w:p>
      <w:pPr>
        <w:pStyle w:val="87"/>
        <w:keepNext w:val="0"/>
        <w:keepLines w:val="0"/>
        <w:pageBreakBefore w:val="0"/>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sz w:val="16"/>
          <w:szCs w:val="16"/>
          <w:highlight w:val="none"/>
        </w:rPr>
      </w:pPr>
      <w:r>
        <w:rPr>
          <w:rFonts w:hint="eastAsia" w:eastAsia="宋体"/>
          <w:sz w:val="16"/>
          <w:szCs w:val="16"/>
          <w:highlight w:val="none"/>
          <w:lang w:val="en-US" w:eastAsia="zh-CN"/>
        </w:rPr>
        <w:t>TS 38.331</w:t>
      </w:r>
      <w:r>
        <w:rPr>
          <w:sz w:val="16"/>
          <w:szCs w:val="16"/>
          <w:highlight w:val="none"/>
        </w:rPr>
        <w:t xml:space="preserve">  </w:t>
      </w:r>
    </w:p>
    <w:p>
      <w:pPr>
        <w:pStyle w:val="87"/>
        <w:keepNext w:val="0"/>
        <w:keepLines w:val="0"/>
        <w:pageBreakBefore w:val="0"/>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sz w:val="16"/>
          <w:szCs w:val="16"/>
          <w:highlight w:val="none"/>
        </w:rPr>
      </w:pPr>
      <w:r>
        <w:rPr>
          <w:sz w:val="16"/>
          <w:szCs w:val="16"/>
          <w:highlight w:val="none"/>
        </w:rPr>
        <w:t xml:space="preserve">pathlossReferenceRS-Pos-r16                 </w:t>
      </w:r>
      <w:r>
        <w:rPr>
          <w:color w:val="993366"/>
          <w:sz w:val="16"/>
          <w:szCs w:val="16"/>
          <w:highlight w:val="none"/>
        </w:rPr>
        <w:t>CHOICE</w:t>
      </w:r>
      <w:r>
        <w:rPr>
          <w:sz w:val="16"/>
          <w:szCs w:val="16"/>
          <w:highlight w:val="none"/>
        </w:rPr>
        <w:t xml:space="preserve"> {</w:t>
      </w:r>
    </w:p>
    <w:p>
      <w:pPr>
        <w:pStyle w:val="87"/>
        <w:keepNext w:val="0"/>
        <w:keepLines w:val="0"/>
        <w:pageBreakBefore w:val="0"/>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sz w:val="16"/>
          <w:szCs w:val="16"/>
          <w:highlight w:val="none"/>
        </w:rPr>
      </w:pPr>
      <w:r>
        <w:rPr>
          <w:sz w:val="16"/>
          <w:szCs w:val="16"/>
          <w:highlight w:val="none"/>
        </w:rPr>
        <w:t xml:space="preserve">        ssb-IndexServing-r16                        SSB-Index,</w:t>
      </w:r>
    </w:p>
    <w:p>
      <w:pPr>
        <w:pStyle w:val="87"/>
        <w:keepNext w:val="0"/>
        <w:keepLines w:val="0"/>
        <w:pageBreakBefore w:val="0"/>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sz w:val="16"/>
          <w:szCs w:val="16"/>
          <w:highlight w:val="none"/>
        </w:rPr>
      </w:pPr>
      <w:r>
        <w:rPr>
          <w:sz w:val="16"/>
          <w:szCs w:val="16"/>
          <w:highlight w:val="none"/>
        </w:rPr>
        <w:t xml:space="preserve">        ssb-Ncell-r16                               SSB-InfoNcell-r16,</w:t>
      </w:r>
    </w:p>
    <w:p>
      <w:pPr>
        <w:pStyle w:val="87"/>
        <w:keepNext w:val="0"/>
        <w:keepLines w:val="0"/>
        <w:pageBreakBefore w:val="0"/>
        <w:widowContro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kinsoku/>
        <w:wordWrap/>
        <w:overflowPunct/>
        <w:topLinePunct w:val="0"/>
        <w:autoSpaceDE/>
        <w:autoSpaceDN/>
        <w:bidi w:val="0"/>
        <w:adjustRightInd/>
        <w:snapToGrid w:val="0"/>
        <w:spacing w:after="0" w:line="240" w:lineRule="auto"/>
        <w:textAlignment w:val="auto"/>
        <w:rPr>
          <w:sz w:val="16"/>
          <w:szCs w:val="16"/>
          <w:highlight w:val="none"/>
        </w:rPr>
      </w:pPr>
      <w:r>
        <w:rPr>
          <w:sz w:val="16"/>
          <w:szCs w:val="16"/>
          <w:highlight w:val="none"/>
        </w:rPr>
        <w:t xml:space="preserve">        dl-PRS-r16                                  DL-PRS-Info-r16</w:t>
      </w:r>
    </w:p>
    <w:p>
      <w:pPr>
        <w:pageBreakBefore w:val="0"/>
        <w:wordWrap/>
        <w:topLinePunct w:val="0"/>
        <w:bidi w:val="0"/>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Basically, we think there are three ways to ensure the same pathloss for the aggregated SRS resource sets. </w:t>
      </w:r>
    </w:p>
    <w:p>
      <w:pPr>
        <w:pageBreakBefore w:val="0"/>
        <w:numPr>
          <w:ilvl w:val="0"/>
          <w:numId w:val="7"/>
        </w:numPr>
        <w:wordWrap/>
        <w:topLinePunct w:val="0"/>
        <w:bidi w:val="0"/>
        <w:snapToGrid w:val="0"/>
        <w:spacing w:before="180" w:beforeLines="50" w:after="180" w:afterLines="50" w:line="240"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Solution 1: gNB configures a reference carrier, and </w:t>
      </w:r>
      <w:r>
        <w:rPr>
          <w:rFonts w:hint="default" w:ascii="Times New Roman" w:hAnsi="Times New Roman" w:cs="Times New Roman"/>
          <w:color w:val="auto"/>
          <w:sz w:val="20"/>
          <w:szCs w:val="20"/>
          <w:highlight w:val="none"/>
        </w:rPr>
        <w:t>UE determines the</w:t>
      </w:r>
      <w:r>
        <w:rPr>
          <w:rFonts w:hint="eastAsia" w:ascii="Times New Roman" w:hAnsi="Times New Roman" w:cs="Times New Roman"/>
          <w:color w:val="auto"/>
          <w:sz w:val="20"/>
          <w:szCs w:val="20"/>
          <w:highlight w:val="none"/>
          <w:lang w:val="en-US" w:eastAsia="zh-CN"/>
        </w:rPr>
        <w:t xml:space="preserve"> pathloss RS</w:t>
      </w:r>
      <w:r>
        <w:rPr>
          <w:rFonts w:hint="default" w:ascii="Times New Roman" w:hAnsi="Times New Roman" w:cs="Times New Roman"/>
          <w:color w:val="auto"/>
          <w:sz w:val="20"/>
          <w:szCs w:val="20"/>
          <w:highlight w:val="none"/>
        </w:rPr>
        <w:t xml:space="preserve"> for SRS transmission in </w:t>
      </w:r>
      <w:r>
        <w:rPr>
          <w:rFonts w:hint="eastAsia" w:ascii="Times New Roman" w:hAnsi="Times New Roman" w:cs="Times New Roman"/>
          <w:color w:val="auto"/>
          <w:sz w:val="20"/>
          <w:szCs w:val="20"/>
          <w:highlight w:val="none"/>
          <w:lang w:val="en-US" w:eastAsia="zh-CN"/>
        </w:rPr>
        <w:t>the</w:t>
      </w:r>
      <w:r>
        <w:rPr>
          <w:rFonts w:hint="default" w:ascii="Times New Roman" w:hAnsi="Times New Roman" w:cs="Times New Roman"/>
          <w:color w:val="auto"/>
          <w:sz w:val="20"/>
          <w:szCs w:val="20"/>
          <w:highlight w:val="none"/>
        </w:rPr>
        <w:t xml:space="preserve"> reference carrier </w:t>
      </w:r>
      <w:r>
        <w:rPr>
          <w:rFonts w:hint="eastAsia" w:ascii="Times New Roman" w:hAnsi="Times New Roman" w:cs="Times New Roman"/>
          <w:color w:val="auto"/>
          <w:sz w:val="20"/>
          <w:szCs w:val="20"/>
          <w:highlight w:val="none"/>
          <w:lang w:val="en-US" w:eastAsia="zh-CN"/>
        </w:rPr>
        <w:t>for all aggregated</w:t>
      </w:r>
      <w:r>
        <w:rPr>
          <w:rFonts w:hint="default" w:ascii="Times New Roman" w:hAnsi="Times New Roman" w:cs="Times New Roman"/>
          <w:color w:val="auto"/>
          <w:sz w:val="20"/>
          <w:szCs w:val="20"/>
          <w:highlight w:val="none"/>
        </w:rPr>
        <w:t xml:space="preserve"> carriers</w:t>
      </w:r>
    </w:p>
    <w:p>
      <w:pPr>
        <w:pageBreakBefore w:val="0"/>
        <w:numPr>
          <w:ilvl w:val="0"/>
          <w:numId w:val="7"/>
        </w:numPr>
        <w:wordWrap/>
        <w:topLinePunct w:val="0"/>
        <w:bidi w:val="0"/>
        <w:snapToGrid w:val="0"/>
        <w:spacing w:before="180" w:beforeLines="50" w:after="180" w:afterLines="50" w:line="240"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cs="Times New Roman"/>
          <w:color w:val="auto"/>
          <w:sz w:val="20"/>
          <w:szCs w:val="20"/>
          <w:highlight w:val="none"/>
          <w:lang w:val="en-US" w:eastAsia="zh-CN"/>
        </w:rPr>
        <w:t xml:space="preserve">Solution 2: UE estimates pathloss across the pathloss RSs configured for all aggregated carriers. </w:t>
      </w:r>
    </w:p>
    <w:p>
      <w:pPr>
        <w:pageBreakBefore w:val="0"/>
        <w:numPr>
          <w:ilvl w:val="0"/>
          <w:numId w:val="7"/>
        </w:numPr>
        <w:wordWrap/>
        <w:topLinePunct w:val="0"/>
        <w:bidi w:val="0"/>
        <w:snapToGrid w:val="0"/>
        <w:spacing w:before="180" w:beforeLines="50" w:after="180" w:afterLines="50" w:line="240"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cs="Times New Roman"/>
          <w:color w:val="auto"/>
          <w:sz w:val="20"/>
          <w:szCs w:val="20"/>
          <w:highlight w:val="none"/>
          <w:lang w:val="en-US" w:eastAsia="zh-CN"/>
        </w:rPr>
        <w:t xml:space="preserve">Solution 3: </w:t>
      </w:r>
      <w:r>
        <w:rPr>
          <w:rFonts w:hint="eastAsia" w:ascii="Times New Roman" w:hAnsi="Times New Roman"/>
          <w:sz w:val="20"/>
          <w:szCs w:val="20"/>
          <w:lang w:val="en-US" w:eastAsia="zh-CN"/>
        </w:rPr>
        <w:t xml:space="preserve">It is up to </w:t>
      </w:r>
      <w:r>
        <w:rPr>
          <w:rFonts w:hint="default" w:ascii="Times New Roman" w:hAnsi="Times New Roman" w:cs="Times New Roman"/>
          <w:color w:val="auto"/>
          <w:sz w:val="20"/>
          <w:szCs w:val="20"/>
          <w:highlight w:val="none"/>
        </w:rPr>
        <w:t xml:space="preserve">UE </w:t>
      </w:r>
      <w:r>
        <w:rPr>
          <w:rFonts w:hint="eastAsia" w:ascii="Times New Roman" w:hAnsi="Times New Roman" w:cs="Times New Roman"/>
          <w:color w:val="auto"/>
          <w:sz w:val="20"/>
          <w:szCs w:val="20"/>
          <w:highlight w:val="none"/>
          <w:lang w:val="en-US" w:eastAsia="zh-CN"/>
        </w:rPr>
        <w:t>implementation to either use a reference carrier or use the aggregated carrier for pathloss calculation.</w:t>
      </w:r>
    </w:p>
    <w:p>
      <w:pPr>
        <w:pageBreakBefore w:val="0"/>
        <w:wordWrap/>
        <w:topLinePunct w:val="0"/>
        <w:bidi w:val="0"/>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Since only open loop power control is supported, we don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see much difference among the solutions. So we prefer solution 3 for simplicity.</w:t>
      </w:r>
    </w:p>
    <w:p>
      <w:pPr>
        <w:keepNext w:val="0"/>
        <w:keepLines w:val="0"/>
        <w:pageBreakBefore w:val="0"/>
        <w:widowControl/>
        <w:kinsoku/>
        <w:wordWrap/>
        <w:topLinePunct w:val="0"/>
        <w:bidi w:val="0"/>
        <w:snapToGrid w:val="0"/>
        <w:spacing w:after="0" w:line="240" w:lineRule="auto"/>
        <w:jc w:val="both"/>
        <w:rPr>
          <w:rFonts w:hint="default" w:ascii="Times New Roman" w:hAnsi="Times New Roman" w:cs="Times New Roman"/>
          <w:i/>
          <w:iCs/>
          <w:color w:val="auto"/>
          <w:sz w:val="20"/>
          <w:szCs w:val="20"/>
          <w:highlight w:val="none"/>
        </w:rPr>
      </w:pPr>
      <w:r>
        <w:rPr>
          <w:rFonts w:hint="eastAsia" w:ascii="Times New Roman" w:hAnsi="Times New Roman" w:cs="Times New Roman"/>
          <w:b/>
          <w:bCs/>
          <w:i/>
          <w:iCs/>
          <w:color w:val="auto"/>
          <w:sz w:val="20"/>
          <w:szCs w:val="20"/>
          <w:highlight w:val="none"/>
          <w:lang w:val="en-US" w:eastAsia="zh-CN"/>
        </w:rPr>
        <w:t xml:space="preserve">Proposal 7: </w:t>
      </w:r>
      <w:r>
        <w:rPr>
          <w:rFonts w:hint="default" w:ascii="Times New Roman" w:hAnsi="Times New Roman" w:cs="Times New Roman"/>
          <w:i/>
          <w:iCs/>
          <w:color w:val="auto"/>
          <w:sz w:val="20"/>
          <w:szCs w:val="20"/>
          <w:highlight w:val="none"/>
        </w:rPr>
        <w:t xml:space="preserve">For SRS bandwidth aggregation between SRS in two or three carriers, the following are needed for the aggregated SRS resources </w:t>
      </w:r>
    </w:p>
    <w:p>
      <w:pPr>
        <w:keepNext w:val="0"/>
        <w:keepLines w:val="0"/>
        <w:pageBreakBefore w:val="0"/>
        <w:widowControl/>
        <w:numPr>
          <w:ilvl w:val="0"/>
          <w:numId w:val="4"/>
        </w:numPr>
        <w:kinsoku/>
        <w:wordWrap/>
        <w:topLinePunct w:val="0"/>
        <w:bidi w:val="0"/>
        <w:snapToGrid w:val="0"/>
        <w:spacing w:after="0" w:line="240" w:lineRule="auto"/>
        <w:contextualSpacing/>
        <w:rPr>
          <w:rFonts w:hint="default" w:ascii="Times New Roman" w:hAnsi="Times New Roman" w:eastAsia="宋体" w:cs="Times New Roman"/>
          <w:i/>
          <w:iCs/>
          <w:color w:val="auto"/>
          <w:sz w:val="20"/>
          <w:szCs w:val="20"/>
          <w:highlight w:val="none"/>
        </w:rPr>
      </w:pPr>
      <w:r>
        <w:rPr>
          <w:rFonts w:hint="default" w:ascii="Times New Roman" w:hAnsi="Times New Roman" w:eastAsia="宋体" w:cs="Times New Roman"/>
          <w:i/>
          <w:iCs/>
          <w:color w:val="auto"/>
          <w:sz w:val="20"/>
          <w:szCs w:val="20"/>
          <w:highlight w:val="none"/>
        </w:rPr>
        <w:t xml:space="preserve">The same </w:t>
      </w:r>
      <w:r>
        <w:rPr>
          <w:rFonts w:hint="default" w:ascii="Times New Roman" w:hAnsi="Times New Roman" w:cs="Times New Roman"/>
          <w:i/>
          <w:iCs/>
          <w:color w:val="auto"/>
          <w:sz w:val="20"/>
          <w:szCs w:val="20"/>
          <w:highlight w:val="none"/>
        </w:rPr>
        <w:t>periodicityAndOffset, and slotOffset</w:t>
      </w:r>
    </w:p>
    <w:p>
      <w:pPr>
        <w:keepNext w:val="0"/>
        <w:keepLines w:val="0"/>
        <w:pageBreakBefore w:val="0"/>
        <w:widowControl/>
        <w:numPr>
          <w:ilvl w:val="0"/>
          <w:numId w:val="4"/>
        </w:numPr>
        <w:kinsoku/>
        <w:wordWrap/>
        <w:topLinePunct w:val="0"/>
        <w:bidi w:val="0"/>
        <w:snapToGrid w:val="0"/>
        <w:spacing w:after="0" w:line="240" w:lineRule="auto"/>
        <w:contextualSpacing/>
        <w:rPr>
          <w:rFonts w:hint="default" w:ascii="Times New Roman" w:hAnsi="Times New Roman" w:eastAsia="宋体" w:cs="Times New Roman"/>
          <w:i/>
          <w:iCs/>
          <w:color w:val="auto"/>
          <w:sz w:val="20"/>
          <w:szCs w:val="20"/>
          <w:highlight w:val="none"/>
        </w:rPr>
      </w:pPr>
      <w:r>
        <w:rPr>
          <w:rFonts w:hint="default" w:ascii="Times New Roman" w:hAnsi="Times New Roman" w:cs="Times New Roman"/>
          <w:bCs/>
          <w:i/>
          <w:iCs/>
          <w:color w:val="auto"/>
          <w:sz w:val="20"/>
          <w:szCs w:val="20"/>
          <w:highlight w:val="none"/>
        </w:rPr>
        <w:t xml:space="preserve">The </w:t>
      </w:r>
      <w:r>
        <w:rPr>
          <w:rFonts w:hint="default" w:ascii="Times New Roman" w:hAnsi="Times New Roman" w:eastAsia="宋体" w:cs="Times New Roman"/>
          <w:bCs/>
          <w:i/>
          <w:iCs/>
          <w:color w:val="auto"/>
          <w:sz w:val="20"/>
          <w:szCs w:val="20"/>
          <w:highlight w:val="none"/>
        </w:rPr>
        <w:t xml:space="preserve">same </w:t>
      </w:r>
      <w:r>
        <w:rPr>
          <w:rFonts w:hint="default" w:ascii="Times New Roman" w:hAnsi="Times New Roman" w:cs="Times New Roman"/>
          <w:bCs/>
          <w:i/>
          <w:iCs/>
          <w:color w:val="auto"/>
          <w:sz w:val="20"/>
          <w:szCs w:val="20"/>
          <w:highlight w:val="none"/>
        </w:rPr>
        <w:t>number of SRS resource sets and/or</w:t>
      </w:r>
      <w:r>
        <w:rPr>
          <w:rFonts w:hint="default" w:ascii="Times New Roman" w:hAnsi="Times New Roman" w:eastAsia="宋体" w:cs="Times New Roman"/>
          <w:bCs/>
          <w:i/>
          <w:iCs/>
          <w:color w:val="auto"/>
          <w:sz w:val="20"/>
          <w:szCs w:val="20"/>
          <w:highlight w:val="none"/>
        </w:rPr>
        <w:t xml:space="preserve"> the same</w:t>
      </w:r>
      <w:r>
        <w:rPr>
          <w:rFonts w:hint="default" w:ascii="Times New Roman" w:hAnsi="Times New Roman" w:cs="Times New Roman"/>
          <w:bCs/>
          <w:i/>
          <w:iCs/>
          <w:color w:val="auto"/>
          <w:sz w:val="20"/>
          <w:szCs w:val="20"/>
          <w:highlight w:val="none"/>
        </w:rPr>
        <w:t xml:space="preserve"> number of SRS resources</w:t>
      </w:r>
      <w:r>
        <w:rPr>
          <w:rFonts w:hint="default" w:ascii="Times New Roman" w:hAnsi="Times New Roman" w:eastAsia="宋体" w:cs="Times New Roman"/>
          <w:bCs/>
          <w:i/>
          <w:iCs/>
          <w:color w:val="auto"/>
          <w:sz w:val="20"/>
          <w:szCs w:val="20"/>
          <w:highlight w:val="none"/>
        </w:rPr>
        <w:t xml:space="preserve"> per set</w:t>
      </w:r>
    </w:p>
    <w:p>
      <w:pPr>
        <w:pStyle w:val="93"/>
        <w:keepNext w:val="0"/>
        <w:keepLines w:val="0"/>
        <w:pageBreakBefore w:val="0"/>
        <w:widowControl/>
        <w:numPr>
          <w:ilvl w:val="0"/>
          <w:numId w:val="4"/>
        </w:numPr>
        <w:kinsoku/>
        <w:wordWrap/>
        <w:topLinePunct w:val="0"/>
        <w:bidi w:val="0"/>
        <w:snapToGrid w:val="0"/>
        <w:spacing w:after="0" w:line="240" w:lineRule="auto"/>
        <w:ind w:leftChars="0"/>
        <w:contextualSpacing/>
        <w:jc w:val="both"/>
        <w:rPr>
          <w:rFonts w:hint="default" w:ascii="Times New Roman" w:hAnsi="Times New Roman" w:cs="Times New Roman"/>
          <w:bCs/>
          <w:i/>
          <w:iCs/>
          <w:color w:val="auto"/>
          <w:sz w:val="20"/>
          <w:szCs w:val="20"/>
          <w:highlight w:val="none"/>
        </w:rPr>
      </w:pPr>
      <w:r>
        <w:rPr>
          <w:rFonts w:hint="default" w:ascii="Times New Roman" w:hAnsi="Times New Roman" w:cs="Times New Roman"/>
          <w:bCs/>
          <w:i/>
          <w:iCs/>
          <w:color w:val="auto"/>
          <w:sz w:val="20"/>
          <w:szCs w:val="20"/>
          <w:highlight w:val="none"/>
        </w:rPr>
        <w:t>The</w:t>
      </w:r>
      <w:r>
        <w:rPr>
          <w:rFonts w:hint="default" w:ascii="Times New Roman" w:hAnsi="Times New Roman" w:cs="Times New Roman"/>
          <w:bCs/>
          <w:i/>
          <w:iCs/>
          <w:color w:val="auto"/>
          <w:sz w:val="20"/>
          <w:szCs w:val="20"/>
          <w:highlight w:val="none"/>
          <w:lang w:eastAsia="zh-CN"/>
        </w:rPr>
        <w:t xml:space="preserve"> configuration of</w:t>
      </w:r>
      <w:r>
        <w:rPr>
          <w:rFonts w:hint="eastAsia" w:ascii="Times New Roman" w:hAnsi="Times New Roman" w:cs="Times New Roman"/>
          <w:bCs/>
          <w:i/>
          <w:iCs/>
          <w:color w:val="auto"/>
          <w:sz w:val="20"/>
          <w:szCs w:val="20"/>
          <w:highlight w:val="none"/>
          <w:lang w:val="en-US" w:eastAsia="zh-CN"/>
        </w:rPr>
        <w:t xml:space="preserve"> same </w:t>
      </w:r>
      <w:r>
        <w:rPr>
          <w:rFonts w:hint="default" w:ascii="Times New Roman" w:hAnsi="Times New Roman" w:cs="Times New Roman"/>
          <w:bCs/>
          <w:i/>
          <w:iCs/>
          <w:color w:val="auto"/>
          <w:sz w:val="20"/>
          <w:szCs w:val="20"/>
          <w:highlight w:val="none"/>
        </w:rPr>
        <w:t>Po and alpha</w:t>
      </w:r>
    </w:p>
    <w:p>
      <w:pPr>
        <w:pStyle w:val="93"/>
        <w:keepNext w:val="0"/>
        <w:keepLines w:val="0"/>
        <w:pageBreakBefore w:val="0"/>
        <w:widowControl/>
        <w:numPr>
          <w:ilvl w:val="1"/>
          <w:numId w:val="4"/>
        </w:numPr>
        <w:kinsoku/>
        <w:wordWrap/>
        <w:topLinePunct w:val="0"/>
        <w:bidi w:val="0"/>
        <w:snapToGrid w:val="0"/>
        <w:spacing w:after="0" w:line="240" w:lineRule="auto"/>
        <w:ind w:leftChars="0"/>
        <w:contextualSpacing/>
        <w:jc w:val="both"/>
        <w:rPr>
          <w:rFonts w:hint="default" w:ascii="Times New Roman" w:hAnsi="Times New Roman" w:cs="Times New Roman"/>
          <w:bCs/>
          <w:i/>
          <w:iCs/>
          <w:color w:val="auto"/>
          <w:sz w:val="20"/>
          <w:szCs w:val="20"/>
          <w:highlight w:val="none"/>
        </w:rPr>
      </w:pPr>
      <w:r>
        <w:rPr>
          <w:rFonts w:hint="eastAsia" w:ascii="Times New Roman" w:hAnsi="Times New Roman"/>
          <w:sz w:val="20"/>
          <w:szCs w:val="20"/>
          <w:lang w:val="en-US" w:eastAsia="zh-CN"/>
        </w:rPr>
        <w:t>UE should</w:t>
      </w:r>
      <w:r>
        <w:rPr>
          <w:rFonts w:hint="eastAsia" w:ascii="Times New Roman" w:hAnsi="Times New Roman" w:cs="Times New Roman"/>
          <w:color w:val="auto"/>
          <w:sz w:val="20"/>
          <w:szCs w:val="20"/>
          <w:highlight w:val="none"/>
          <w:lang w:val="en-US" w:eastAsia="zh-CN"/>
        </w:rPr>
        <w:t xml:space="preserve"> uses the same pathloss RS(s) by implementation to ensure the same Tx PSD</w:t>
      </w:r>
    </w:p>
    <w:p>
      <w:pPr>
        <w:keepNext w:val="0"/>
        <w:keepLines w:val="0"/>
        <w:pageBreakBefore w:val="0"/>
        <w:widowControl/>
        <w:numPr>
          <w:ilvl w:val="0"/>
          <w:numId w:val="4"/>
        </w:numPr>
        <w:kinsoku/>
        <w:wordWrap/>
        <w:topLinePunct w:val="0"/>
        <w:bidi w:val="0"/>
        <w:snapToGrid w:val="0"/>
        <w:spacing w:after="0" w:line="240" w:lineRule="auto"/>
        <w:ind w:hanging="363"/>
        <w:contextualSpacing/>
        <w:jc w:val="both"/>
        <w:rPr>
          <w:rFonts w:hint="default" w:ascii="Times New Roman" w:hAnsi="Times New Roman" w:eastAsia="宋体" w:cs="Times New Roman"/>
          <w:i/>
          <w:iCs/>
          <w:color w:val="auto"/>
          <w:sz w:val="20"/>
          <w:szCs w:val="20"/>
          <w:highlight w:val="none"/>
        </w:rPr>
      </w:pPr>
      <w:r>
        <w:rPr>
          <w:rFonts w:hint="default" w:ascii="Times New Roman" w:hAnsi="Times New Roman" w:cs="Times New Roman"/>
          <w:i/>
          <w:iCs/>
          <w:color w:val="auto"/>
          <w:sz w:val="20"/>
          <w:szCs w:val="20"/>
          <w:highlight w:val="none"/>
        </w:rPr>
        <w:t>The same antenna port from RAN1 specification perspective</w:t>
      </w:r>
    </w:p>
    <w:p>
      <w:pPr>
        <w:keepNext w:val="0"/>
        <w:keepLines w:val="0"/>
        <w:pageBreakBefore w:val="0"/>
        <w:widowControl/>
        <w:numPr>
          <w:ilvl w:val="0"/>
          <w:numId w:val="0"/>
        </w:numPr>
        <w:kinsoku/>
        <w:wordWrap/>
        <w:topLinePunct w:val="0"/>
        <w:bidi w:val="0"/>
        <w:snapToGrid w:val="0"/>
        <w:spacing w:after="0" w:line="240" w:lineRule="auto"/>
        <w:ind w:left="357" w:leftChars="0"/>
        <w:contextualSpacing/>
        <w:jc w:val="both"/>
        <w:rPr>
          <w:rFonts w:hint="default" w:ascii="Times New Roman" w:hAnsi="Times New Roman" w:eastAsia="宋体" w:cs="Times New Roman"/>
          <w:color w:val="auto"/>
          <w:sz w:val="20"/>
          <w:szCs w:val="20"/>
          <w:highlight w:val="none"/>
        </w:rPr>
      </w:pPr>
    </w:p>
    <w:p>
      <w:pPr>
        <w:pStyle w:val="3"/>
        <w:pageBreakBefore w:val="0"/>
        <w:numPr>
          <w:ilvl w:val="1"/>
          <w:numId w:val="3"/>
        </w:numPr>
        <w:wordWrap/>
        <w:topLinePunct w:val="0"/>
        <w:bidi w:val="0"/>
        <w:snapToGrid w:val="0"/>
        <w:spacing w:line="240" w:lineRule="auto"/>
        <w:rPr>
          <w:rFonts w:ascii="Times New Roman" w:hAnsi="Times New Roman"/>
          <w:sz w:val="24"/>
          <w:szCs w:val="24"/>
          <w:lang w:val="en-US"/>
        </w:rPr>
      </w:pPr>
      <w:r>
        <w:rPr>
          <w:rFonts w:ascii="Times New Roman" w:hAnsi="Times New Roman"/>
          <w:sz w:val="24"/>
          <w:szCs w:val="24"/>
          <w:lang w:val="en-US"/>
        </w:rPr>
        <w:t>Link configuration</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jc w:val="both"/>
              <w:rPr>
                <w:rFonts w:hint="default" w:ascii="Times New Roman" w:hAnsi="Times New Roman"/>
                <w:b/>
                <w:bCs/>
                <w:sz w:val="20"/>
                <w:szCs w:val="20"/>
                <w:u w:val="single"/>
              </w:rPr>
            </w:pPr>
            <w:r>
              <w:rPr>
                <w:rFonts w:hint="default" w:ascii="Times New Roman" w:hAnsi="Times New Roman"/>
                <w:b/>
                <w:bCs/>
                <w:sz w:val="20"/>
                <w:szCs w:val="20"/>
                <w:u w:val="single"/>
              </w:rPr>
              <w:t>Agreement</w:t>
            </w: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For SRS bandwidth aggregation across two or three carriers, select one of the following options in RAN1#113 meeting</w:t>
            </w:r>
          </w:p>
          <w:p>
            <w:pPr>
              <w:pStyle w:val="93"/>
              <w:keepNext w:val="0"/>
              <w:keepLines w:val="0"/>
              <w:pageBreakBefore w:val="0"/>
              <w:widowControl/>
              <w:numPr>
                <w:ilvl w:val="0"/>
                <w:numId w:val="8"/>
              </w:numPr>
              <w:suppressLineNumbers w:val="0"/>
              <w:kinsoku/>
              <w:wordWrap/>
              <w:topLinePunct w:val="0"/>
              <w:bidi w:val="0"/>
              <w:snapToGrid w:val="0"/>
              <w:spacing w:before="0" w:beforeAutospacing="0" w:after="0" w:afterAutospacing="0" w:line="240" w:lineRule="auto"/>
              <w:ind w:leftChars="0" w:right="0" w:hanging="357"/>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Option 2: Per SRS resource set basis. </w:t>
            </w:r>
          </w:p>
          <w:p>
            <w:pPr>
              <w:pStyle w:val="93"/>
              <w:keepNext w:val="0"/>
              <w:keepLines w:val="0"/>
              <w:pageBreakBefore w:val="0"/>
              <w:widowControl/>
              <w:numPr>
                <w:ilvl w:val="1"/>
                <w:numId w:val="8"/>
              </w:numPr>
              <w:suppressLineNumbers w:val="0"/>
              <w:kinsoku/>
              <w:wordWrap/>
              <w:topLinePunct w:val="0"/>
              <w:bidi w:val="0"/>
              <w:snapToGrid w:val="0"/>
              <w:spacing w:before="0" w:beforeAutospacing="0" w:after="0" w:afterAutospacing="0" w:line="240" w:lineRule="auto"/>
              <w:ind w:leftChars="0" w:right="0"/>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Support new sign</w:t>
            </w:r>
            <w:r>
              <w:rPr>
                <w:rFonts w:hint="default" w:ascii="Times New Roman" w:hAnsi="Times New Roman" w:cs="Times New Roman"/>
                <w:bCs/>
                <w:color w:val="auto"/>
                <w:sz w:val="20"/>
                <w:szCs w:val="20"/>
                <w:highlight w:val="none"/>
                <w:lang w:eastAsia="zh-CN"/>
              </w:rPr>
              <w:t>a</w:t>
            </w:r>
            <w:r>
              <w:rPr>
                <w:rFonts w:hint="default" w:ascii="Times New Roman" w:hAnsi="Times New Roman" w:cs="Times New Roman"/>
                <w:bCs/>
                <w:color w:val="auto"/>
                <w:sz w:val="20"/>
                <w:szCs w:val="20"/>
                <w:highlight w:val="none"/>
              </w:rPr>
              <w:t>ling to indicate which SRS resource set</w:t>
            </w:r>
            <w:r>
              <w:rPr>
                <w:rFonts w:hint="default" w:ascii="Times New Roman" w:hAnsi="Times New Roman" w:cs="Times New Roman"/>
                <w:bCs/>
                <w:color w:val="auto"/>
                <w:sz w:val="20"/>
                <w:szCs w:val="20"/>
                <w:highlight w:val="none"/>
                <w:lang w:eastAsia="zh-CN"/>
              </w:rPr>
              <w:t>s</w:t>
            </w:r>
            <w:r>
              <w:rPr>
                <w:rFonts w:hint="default" w:ascii="Times New Roman" w:hAnsi="Times New Roman" w:cs="Times New Roman"/>
                <w:bCs/>
                <w:color w:val="auto"/>
                <w:sz w:val="20"/>
                <w:szCs w:val="20"/>
                <w:highlight w:val="none"/>
              </w:rPr>
              <w:t xml:space="preserve"> across carriers are linked. </w:t>
            </w:r>
          </w:p>
          <w:p>
            <w:pPr>
              <w:pStyle w:val="93"/>
              <w:keepNext w:val="0"/>
              <w:keepLines w:val="0"/>
              <w:pageBreakBefore w:val="0"/>
              <w:widowControl/>
              <w:numPr>
                <w:ilvl w:val="1"/>
                <w:numId w:val="8"/>
              </w:numPr>
              <w:suppressLineNumbers w:val="0"/>
              <w:kinsoku/>
              <w:wordWrap/>
              <w:topLinePunct w:val="0"/>
              <w:bidi w:val="0"/>
              <w:snapToGrid w:val="0"/>
              <w:spacing w:before="0" w:beforeAutospacing="0" w:after="0" w:afterAutospacing="0" w:line="240" w:lineRule="auto"/>
              <w:ind w:leftChars="0" w:right="0"/>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It is assumed that the SRS resources across the linked SRS resource sets are linked if the conditions are satisfied. For the non-linked SRS resource sets, no aggregation is assumed even if the conditions are satisfied.  </w:t>
            </w:r>
          </w:p>
          <w:p>
            <w:pPr>
              <w:pStyle w:val="93"/>
              <w:keepNext w:val="0"/>
              <w:keepLines w:val="0"/>
              <w:pageBreakBefore w:val="0"/>
              <w:widowControl/>
              <w:numPr>
                <w:ilvl w:val="0"/>
                <w:numId w:val="8"/>
              </w:numPr>
              <w:suppressLineNumbers w:val="0"/>
              <w:kinsoku/>
              <w:wordWrap/>
              <w:topLinePunct w:val="0"/>
              <w:bidi w:val="0"/>
              <w:snapToGrid w:val="0"/>
              <w:spacing w:before="0" w:beforeAutospacing="0" w:after="0" w:afterAutospacing="0" w:line="240" w:lineRule="auto"/>
              <w:ind w:leftChars="0" w:right="0" w:hanging="357"/>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Option 3: Per SRS resource basis. </w:t>
            </w:r>
          </w:p>
          <w:p>
            <w:pPr>
              <w:pStyle w:val="93"/>
              <w:keepNext w:val="0"/>
              <w:keepLines w:val="0"/>
              <w:pageBreakBefore w:val="0"/>
              <w:widowControl/>
              <w:numPr>
                <w:ilvl w:val="1"/>
                <w:numId w:val="8"/>
              </w:numPr>
              <w:suppressLineNumbers w:val="0"/>
              <w:kinsoku/>
              <w:wordWrap/>
              <w:topLinePunct w:val="0"/>
              <w:bidi w:val="0"/>
              <w:snapToGrid w:val="0"/>
              <w:spacing w:before="0" w:beforeAutospacing="0" w:after="0" w:afterAutospacing="0" w:line="240" w:lineRule="auto"/>
              <w:ind w:leftChars="0" w:right="0"/>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Support new sign</w:t>
            </w:r>
            <w:r>
              <w:rPr>
                <w:rFonts w:hint="default" w:ascii="Times New Roman" w:hAnsi="Times New Roman" w:cs="Times New Roman"/>
                <w:bCs/>
                <w:color w:val="auto"/>
                <w:sz w:val="20"/>
                <w:szCs w:val="20"/>
                <w:highlight w:val="none"/>
                <w:lang w:eastAsia="zh-CN"/>
              </w:rPr>
              <w:t>a</w:t>
            </w:r>
            <w:r>
              <w:rPr>
                <w:rFonts w:hint="default" w:ascii="Times New Roman" w:hAnsi="Times New Roman" w:cs="Times New Roman"/>
                <w:bCs/>
                <w:color w:val="auto"/>
                <w:sz w:val="20"/>
                <w:szCs w:val="20"/>
                <w:highlight w:val="none"/>
              </w:rPr>
              <w:t>ling to indicate which SRS resource</w:t>
            </w:r>
            <w:r>
              <w:rPr>
                <w:rFonts w:hint="default" w:ascii="Times New Roman" w:hAnsi="Times New Roman" w:cs="Times New Roman"/>
                <w:bCs/>
                <w:color w:val="auto"/>
                <w:sz w:val="20"/>
                <w:szCs w:val="20"/>
                <w:highlight w:val="none"/>
                <w:lang w:eastAsia="zh-CN"/>
              </w:rPr>
              <w:t>s</w:t>
            </w:r>
            <w:r>
              <w:rPr>
                <w:rFonts w:hint="default" w:ascii="Times New Roman" w:hAnsi="Times New Roman" w:cs="Times New Roman"/>
                <w:bCs/>
                <w:color w:val="auto"/>
                <w:sz w:val="20"/>
                <w:szCs w:val="20"/>
                <w:highlight w:val="none"/>
              </w:rPr>
              <w:t xml:space="preserve"> across carriers are linked. </w:t>
            </w:r>
          </w:p>
          <w:p>
            <w:pPr>
              <w:pStyle w:val="93"/>
              <w:keepNext w:val="0"/>
              <w:keepLines w:val="0"/>
              <w:pageBreakBefore w:val="0"/>
              <w:widowControl/>
              <w:numPr>
                <w:ilvl w:val="1"/>
                <w:numId w:val="8"/>
              </w:numPr>
              <w:suppressLineNumbers w:val="0"/>
              <w:kinsoku/>
              <w:wordWrap/>
              <w:topLinePunct w:val="0"/>
              <w:bidi w:val="0"/>
              <w:snapToGrid w:val="0"/>
              <w:spacing w:before="0" w:beforeAutospacing="0" w:after="0" w:afterAutospacing="0" w:line="240" w:lineRule="auto"/>
              <w:ind w:leftChars="0" w:right="0"/>
              <w:contextualSpacing/>
              <w:jc w:val="both"/>
              <w:textAlignment w:val="baseline"/>
              <w:rPr>
                <w:rFonts w:hint="default" w:ascii="Times New Roman" w:hAnsi="Times New Roman" w:eastAsia="宋体"/>
                <w:sz w:val="20"/>
                <w:szCs w:val="20"/>
              </w:rPr>
            </w:pPr>
            <w:r>
              <w:rPr>
                <w:rFonts w:hint="default" w:ascii="Times New Roman" w:hAnsi="Times New Roman" w:cs="Times New Roman"/>
                <w:bCs/>
                <w:color w:val="auto"/>
                <w:sz w:val="20"/>
                <w:szCs w:val="20"/>
                <w:highlight w:val="none"/>
              </w:rPr>
              <w:t>For the non-linked SRS resources, no aggregation is assumed even if the conditions are satisfied</w:t>
            </w:r>
          </w:p>
        </w:tc>
      </w:tr>
    </w:tbl>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To inform UE which carriers are linked for potential SRS bandwidth aggregation measurement, the existing RRC configuration should be enhanced as shown in the above agreement. To keep both specification and implementation simple, we suggest per </w:t>
      </w:r>
      <w:r>
        <w:rPr>
          <w:rFonts w:hint="eastAsia" w:ascii="Times New Roman" w:hAnsi="Times New Roman"/>
          <w:sz w:val="20"/>
          <w:szCs w:val="20"/>
          <w:lang w:val="en-US" w:eastAsia="zh-CN"/>
        </w:rPr>
        <w:t xml:space="preserve">resource set </w:t>
      </w:r>
      <w:r>
        <w:rPr>
          <w:rFonts w:ascii="Times New Roman" w:hAnsi="Times New Roman"/>
          <w:sz w:val="20"/>
          <w:szCs w:val="20"/>
        </w:rPr>
        <w:t xml:space="preserve">basis for the link signaling.  </w:t>
      </w:r>
    </w:p>
    <w:p>
      <w:pPr>
        <w:pageBreakBefore w:val="0"/>
        <w:wordWrap/>
        <w:topLinePunct w:val="0"/>
        <w:bidi w:val="0"/>
        <w:snapToGrid w:val="0"/>
        <w:spacing w:before="180" w:beforeLines="50" w:after="180" w:afterLines="50" w:line="240" w:lineRule="auto"/>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Furthermore, t</w:t>
      </w:r>
      <w:r>
        <w:rPr>
          <w:rFonts w:ascii="Times New Roman" w:hAnsi="Times New Roman" w:cs="Times New Roman"/>
          <w:sz w:val="20"/>
          <w:szCs w:val="20"/>
        </w:rPr>
        <w:t>he following agreement has been agreed in RAN1#112 meeting</w:t>
      </w:r>
      <w:r>
        <w:rPr>
          <w:rFonts w:hint="eastAsia" w:ascii="Times New Roman" w:hAnsi="Times New Roman" w:cs="Times New Roman"/>
          <w:sz w:val="20"/>
          <w:szCs w:val="20"/>
          <w:lang w:val="en-US" w:eastAsia="zh-CN"/>
        </w:rPr>
        <w:t xml:space="preserve"> where single MAC CE can be used to activate SRS resource sets across the linked carriers. In our view, Option 3, i.e. per SRS resource basis link signaling is not aligned with the following agreement. Because some resources within a set may not be aggregated, there is no reason to use single MAC CE activating all SRS resources within the sets across the linked carriers.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jc w:val="both"/>
              <w:rPr>
                <w:rFonts w:hint="default" w:ascii="Times New Roman" w:hAnsi="Times New Roman"/>
                <w:b/>
                <w:bCs/>
                <w:sz w:val="20"/>
                <w:szCs w:val="20"/>
                <w:u w:val="single"/>
              </w:rPr>
            </w:pPr>
            <w:r>
              <w:rPr>
                <w:rFonts w:hint="default" w:ascii="Times New Roman" w:hAnsi="Times New Roman"/>
                <w:b/>
                <w:bCs/>
                <w:sz w:val="20"/>
                <w:szCs w:val="20"/>
                <w:u w:val="single"/>
              </w:rPr>
              <w:t>Agreement</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At least support periodic positioning SRS and semi-persistent positioning SRS for bandwidth aggregation</w:t>
            </w:r>
          </w:p>
          <w:p>
            <w:pPr>
              <w:pStyle w:val="93"/>
              <w:keepNext w:val="0"/>
              <w:keepLines w:val="0"/>
              <w:pageBreakBefore w:val="0"/>
              <w:widowControl/>
              <w:numPr>
                <w:ilvl w:val="0"/>
                <w:numId w:val="9"/>
              </w:numPr>
              <w:suppressLineNumbers w:val="0"/>
              <w:wordWrap/>
              <w:overflowPunct/>
              <w:topLinePunct w:val="0"/>
              <w:autoSpaceDE/>
              <w:autoSpaceDN/>
              <w:bidi w:val="0"/>
              <w:adjustRightInd/>
              <w:snapToGrid w:val="0"/>
              <w:spacing w:before="0" w:beforeAutospacing="0" w:after="0" w:afterAutospacing="0" w:line="240" w:lineRule="auto"/>
              <w:ind w:right="0"/>
              <w:jc w:val="both"/>
              <w:rPr>
                <w:rFonts w:hint="default"/>
                <w:sz w:val="20"/>
                <w:highlight w:val="yellow"/>
              </w:rPr>
            </w:pPr>
            <w:r>
              <w:rPr>
                <w:rFonts w:hint="default"/>
                <w:sz w:val="20"/>
                <w:highlight w:val="yellow"/>
              </w:rPr>
              <w:t>Support single MAC CE activating positioning SRS resource sets across the linked carriers</w:t>
            </w:r>
          </w:p>
          <w:p>
            <w:pPr>
              <w:pStyle w:val="93"/>
              <w:keepNext w:val="0"/>
              <w:keepLines w:val="0"/>
              <w:pageBreakBefore w:val="0"/>
              <w:widowControl/>
              <w:numPr>
                <w:ilvl w:val="0"/>
                <w:numId w:val="9"/>
              </w:numPr>
              <w:suppressLineNumbers w:val="0"/>
              <w:wordWrap/>
              <w:overflowPunct/>
              <w:topLinePunct w:val="0"/>
              <w:autoSpaceDE/>
              <w:autoSpaceDN/>
              <w:bidi w:val="0"/>
              <w:adjustRightInd/>
              <w:snapToGrid w:val="0"/>
              <w:spacing w:before="0" w:beforeAutospacing="0" w:after="0" w:afterAutospacing="0" w:line="240" w:lineRule="auto"/>
              <w:ind w:right="0"/>
              <w:jc w:val="both"/>
              <w:rPr>
                <w:rFonts w:hint="default"/>
                <w:sz w:val="20"/>
              </w:rPr>
            </w:pPr>
            <w:r>
              <w:rPr>
                <w:rFonts w:hint="default"/>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93"/>
              <w:keepNext w:val="0"/>
              <w:keepLines w:val="0"/>
              <w:pageBreakBefore w:val="0"/>
              <w:widowControl/>
              <w:numPr>
                <w:ilvl w:val="0"/>
                <w:numId w:val="9"/>
              </w:numPr>
              <w:suppressLineNumbers w:val="0"/>
              <w:wordWrap/>
              <w:overflowPunct/>
              <w:topLinePunct w:val="0"/>
              <w:autoSpaceDE/>
              <w:autoSpaceDN/>
              <w:bidi w:val="0"/>
              <w:adjustRightInd/>
              <w:snapToGrid w:val="0"/>
              <w:spacing w:before="0" w:beforeAutospacing="0" w:after="0" w:afterAutospacing="0" w:line="240" w:lineRule="auto"/>
              <w:ind w:right="0"/>
              <w:jc w:val="both"/>
              <w:rPr>
                <w:rFonts w:hint="default"/>
                <w:sz w:val="20"/>
              </w:rPr>
            </w:pPr>
            <w:r>
              <w:rPr>
                <w:rFonts w:hint="default"/>
                <w:sz w:val="20"/>
              </w:rPr>
              <w:t>FFS MIMO SRS can be supported for bandwidth aggregation, e.g. with UE transparent way</w:t>
            </w:r>
          </w:p>
        </w:tc>
      </w:tr>
    </w:tbl>
    <w:p>
      <w:pPr>
        <w:pageBreakBefore w:val="0"/>
        <w:wordWrap/>
        <w:topLinePunct w:val="0"/>
        <w:bidi w:val="0"/>
        <w:snapToGrid w:val="0"/>
        <w:spacing w:before="180" w:beforeLines="50" w:after="180" w:afterLines="50" w:line="240" w:lineRule="auto"/>
        <w:jc w:val="both"/>
        <w:rPr>
          <w:rFonts w:ascii="Times New Roman" w:hAnsi="Times New Roman"/>
          <w:b/>
          <w:i/>
          <w:sz w:val="20"/>
          <w:szCs w:val="20"/>
        </w:rPr>
      </w:pPr>
    </w:p>
    <w:p>
      <w:pPr>
        <w:pageBreakBefore w:val="0"/>
        <w:wordWrap/>
        <w:topLinePunct w:val="0"/>
        <w:bidi w:val="0"/>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lang w:val="en-US" w:eastAsia="zh-CN"/>
        </w:rPr>
        <w:t>8</w:t>
      </w:r>
      <w:r>
        <w:rPr>
          <w:rFonts w:ascii="Times New Roman" w:hAnsi="Times New Roman"/>
          <w:b/>
          <w:i/>
          <w:sz w:val="20"/>
          <w:szCs w:val="20"/>
        </w:rPr>
        <w:t xml:space="preserve">: </w:t>
      </w:r>
      <w:r>
        <w:rPr>
          <w:rFonts w:ascii="Times New Roman" w:hAnsi="Times New Roman"/>
          <w:i/>
          <w:sz w:val="20"/>
          <w:szCs w:val="20"/>
        </w:rPr>
        <w:t xml:space="preserve">For SRS bandwidth aggregation across carriers, support </w:t>
      </w:r>
      <w:r>
        <w:rPr>
          <w:rFonts w:hint="eastAsia" w:ascii="Times New Roman" w:hAnsi="Times New Roman"/>
          <w:i/>
          <w:sz w:val="20"/>
          <w:szCs w:val="20"/>
          <w:lang w:val="en-US" w:eastAsia="zh-CN"/>
        </w:rPr>
        <w:t>Option 2, i.e. per resource set basis.</w:t>
      </w:r>
      <w:r>
        <w:rPr>
          <w:rFonts w:ascii="Times New Roman" w:hAnsi="Times New Roman"/>
          <w:i/>
          <w:sz w:val="20"/>
          <w:szCs w:val="20"/>
        </w:rPr>
        <w:t xml:space="preserve"> </w:t>
      </w:r>
    </w:p>
    <w:p>
      <w:pPr>
        <w:pageBreakBefore w:val="0"/>
        <w:wordWrap/>
        <w:topLinePunct w:val="0"/>
        <w:bidi w:val="0"/>
        <w:snapToGrid w:val="0"/>
        <w:spacing w:before="180" w:beforeLines="50" w:after="180" w:afterLines="50" w:line="240" w:lineRule="auto"/>
        <w:rPr>
          <w:rFonts w:ascii="Times New Roman" w:hAnsi="Times New Roman"/>
          <w:i/>
          <w:sz w:val="20"/>
          <w:szCs w:val="20"/>
        </w:rPr>
      </w:pP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sz w:val="24"/>
          <w:szCs w:val="24"/>
          <w:lang w:val="en-US"/>
        </w:rPr>
        <w:t>Measurement report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jc w:val="both"/>
              <w:rPr>
                <w:rFonts w:hint="default" w:ascii="Times New Roman" w:hAnsi="Times New Roman"/>
                <w:b/>
                <w:bCs/>
                <w:sz w:val="20"/>
                <w:szCs w:val="20"/>
                <w:u w:val="single"/>
              </w:rPr>
            </w:pPr>
            <w:r>
              <w:rPr>
                <w:rFonts w:hint="default" w:ascii="Times New Roman" w:hAnsi="Times New Roman"/>
                <w:b/>
                <w:bCs/>
                <w:sz w:val="20"/>
                <w:szCs w:val="20"/>
                <w:u w:val="single"/>
              </w:rPr>
              <w:t>Agreement</w:t>
            </w:r>
          </w:p>
          <w:p>
            <w:pPr>
              <w:keepNext w:val="0"/>
              <w:keepLines w:val="0"/>
              <w:pageBreakBefore w:val="0"/>
              <w:widowControl/>
              <w:suppressLineNumbers w:val="0"/>
              <w:wordWrap/>
              <w:topLinePunct w:val="0"/>
              <w:bidi w:val="0"/>
              <w:snapToGrid w:val="0"/>
              <w:spacing w:before="0" w:beforeAutospacing="0" w:afterAutospacing="0"/>
              <w:ind w:left="0" w:right="0"/>
              <w:jc w:val="both"/>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For the SRS resources across aggregated carriers for UL-TDOA and Multi-RTT positioning methods, use similar signaling as the</w:t>
            </w:r>
            <w:r>
              <w:rPr>
                <w:rFonts w:hint="default" w:ascii="Times New Roman" w:hAnsi="Times New Roman" w:cs="Times New Roman"/>
                <w:color w:val="auto"/>
                <w:sz w:val="20"/>
                <w:szCs w:val="20"/>
                <w:highlight w:val="none"/>
              </w:rPr>
              <w:t xml:space="preserve"> existing Rel-16/Rel-17 SRS measurement</w:t>
            </w:r>
            <w:r>
              <w:rPr>
                <w:rFonts w:hint="default" w:ascii="Times New Roman" w:hAnsi="Times New Roman" w:eastAsia="宋体" w:cs="Times New Roman"/>
                <w:color w:val="auto"/>
                <w:sz w:val="20"/>
                <w:szCs w:val="20"/>
                <w:highlight w:val="none"/>
              </w:rPr>
              <w:t xml:space="preserve"> </w:t>
            </w:r>
            <w:r>
              <w:rPr>
                <w:rFonts w:hint="default" w:ascii="Times New Roman" w:hAnsi="Times New Roman" w:cs="Times New Roman"/>
                <w:color w:val="auto"/>
                <w:sz w:val="20"/>
                <w:szCs w:val="20"/>
                <w:highlight w:val="none"/>
              </w:rPr>
              <w:t xml:space="preserve">of single carrier with the </w:t>
            </w:r>
            <w:r>
              <w:rPr>
                <w:rFonts w:hint="default" w:ascii="Times New Roman" w:hAnsi="Times New Roman" w:eastAsia="宋体" w:cs="Times New Roman"/>
                <w:color w:val="auto"/>
                <w:sz w:val="20"/>
                <w:szCs w:val="20"/>
                <w:highlight w:val="none"/>
              </w:rPr>
              <w:t>necessary</w:t>
            </w:r>
            <w:r>
              <w:rPr>
                <w:rFonts w:hint="default" w:ascii="Times New Roman" w:hAnsi="Times New Roman" w:cs="Times New Roman"/>
                <w:color w:val="auto"/>
                <w:sz w:val="20"/>
                <w:szCs w:val="20"/>
                <w:highlight w:val="none"/>
              </w:rPr>
              <w:t xml:space="preserve"> update</w:t>
            </w:r>
          </w:p>
          <w:p>
            <w:pPr>
              <w:pStyle w:val="93"/>
              <w:keepNext w:val="0"/>
              <w:keepLines w:val="0"/>
              <w:pageBreakBefore w:val="0"/>
              <w:widowControl/>
              <w:numPr>
                <w:ilvl w:val="0"/>
                <w:numId w:val="5"/>
              </w:numPr>
              <w:suppressLineNumbers w:val="0"/>
              <w:wordWrap/>
              <w:topLinePunct w:val="0"/>
              <w:bidi w:val="0"/>
              <w:snapToGrid w:val="0"/>
              <w:spacing w:before="0" w:beforeAutospacing="0" w:after="120" w:afterAutospacing="0"/>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FFS: Single RSRP or RSRPP is reported for the SRS resources across aggregated carriers</w:t>
            </w:r>
          </w:p>
          <w:p>
            <w:pPr>
              <w:pStyle w:val="93"/>
              <w:keepNext w:val="0"/>
              <w:keepLines w:val="0"/>
              <w:pageBreakBefore w:val="0"/>
              <w:widowControl/>
              <w:numPr>
                <w:ilvl w:val="0"/>
                <w:numId w:val="5"/>
              </w:numPr>
              <w:suppressLineNumbers w:val="0"/>
              <w:wordWrap/>
              <w:topLinePunct w:val="0"/>
              <w:bidi w:val="0"/>
              <w:snapToGrid w:val="0"/>
              <w:spacing w:before="0" w:beforeAutospacing="0" w:after="120" w:afterAutospacing="0"/>
              <w:ind w:leftChars="0" w:right="0"/>
              <w:contextualSpacing/>
              <w:jc w:val="both"/>
              <w:textAlignment w:val="baseline"/>
              <w:rPr>
                <w:rFonts w:hint="default" w:eastAsia="等线"/>
                <w:sz w:val="20"/>
                <w:lang w:eastAsia="zh-CN"/>
              </w:rPr>
            </w:pPr>
            <w:r>
              <w:rPr>
                <w:rFonts w:hint="default" w:ascii="Times New Roman" w:hAnsi="Times New Roman" w:eastAsia="等线" w:cs="Times New Roman"/>
                <w:color w:val="auto"/>
                <w:sz w:val="20"/>
                <w:szCs w:val="20"/>
                <w:highlight w:val="none"/>
                <w:lang w:eastAsia="zh-CN"/>
              </w:rPr>
              <w:t xml:space="preserve">SRS carrier aggregation indication is reported along with the measurement results </w:t>
            </w:r>
            <w:r>
              <w:rPr>
                <w:rFonts w:hint="default" w:ascii="Times New Roman" w:hAnsi="Times New Roman" w:cs="Times New Roman"/>
                <w:color w:val="auto"/>
                <w:sz w:val="20"/>
                <w:szCs w:val="20"/>
                <w:highlight w:val="none"/>
              </w:rPr>
              <w:t>to indicate whether/which measurement is aggregated</w:t>
            </w:r>
          </w:p>
        </w:tc>
      </w:tr>
    </w:tbl>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sz w:val="20"/>
          <w:szCs w:val="20"/>
          <w:lang w:val="en-US" w:eastAsia="zh-CN" w:bidi="ar"/>
        </w:rPr>
        <w:t>Similar as DL</w:t>
      </w:r>
      <w:r>
        <w:rPr>
          <w:rFonts w:ascii="Times New Roman" w:hAnsi="Times New Roman"/>
          <w:sz w:val="20"/>
          <w:szCs w:val="20"/>
        </w:rPr>
        <w:t xml:space="preserve">, we believe the joint RSRP and RSRPP should be supported </w:t>
      </w:r>
      <w:r>
        <w:rPr>
          <w:rFonts w:hint="eastAsia" w:ascii="Times New Roman" w:hAnsi="Times New Roman"/>
          <w:sz w:val="20"/>
          <w:szCs w:val="20"/>
          <w:lang w:val="en-US" w:eastAsia="zh-CN"/>
        </w:rPr>
        <w:t>across the aggregated SRS resources</w:t>
      </w:r>
      <w:r>
        <w:rPr>
          <w:rFonts w:ascii="Times New Roman" w:hAnsi="Times New Roman"/>
          <w:sz w:val="20"/>
          <w:szCs w:val="20"/>
        </w:rPr>
        <w:t xml:space="preserve">. In the case that gNB uses single IFFT operation to measure the aggregated SRS resources, the joint RSRP and RSRPP can be calculated based on the equivalently larger </w:t>
      </w:r>
      <w:r>
        <w:rPr>
          <w:rFonts w:hint="eastAsia" w:ascii="Times New Roman" w:hAnsi="Times New Roman"/>
          <w:sz w:val="20"/>
          <w:szCs w:val="20"/>
        </w:rPr>
        <w:t>bandwidth</w:t>
      </w:r>
      <w:r>
        <w:rPr>
          <w:rFonts w:ascii="Times New Roman" w:hAnsi="Times New Roman"/>
          <w:sz w:val="20"/>
          <w:szCs w:val="20"/>
        </w:rPr>
        <w:t xml:space="preserve"> S</w:t>
      </w:r>
      <w:r>
        <w:rPr>
          <w:rFonts w:hint="eastAsia" w:ascii="Times New Roman" w:hAnsi="Times New Roman"/>
          <w:sz w:val="20"/>
          <w:szCs w:val="20"/>
        </w:rPr>
        <w:t>RS</w:t>
      </w:r>
      <w:r>
        <w:rPr>
          <w:rFonts w:ascii="Times New Roman" w:hAnsi="Times New Roman"/>
          <w:sz w:val="20"/>
          <w:szCs w:val="20"/>
        </w:rPr>
        <w:t xml:space="preserve">. That is, the aggregated SRS is jointly operated as a whole. </w:t>
      </w:r>
    </w:p>
    <w:p>
      <w:pPr>
        <w:pageBreakBefore w:val="0"/>
        <w:wordWrap/>
        <w:topLinePunct w:val="0"/>
        <w:bidi w:val="0"/>
        <w:snapToGrid w:val="0"/>
        <w:spacing w:after="0" w:line="240" w:lineRule="auto"/>
        <w:jc w:val="both"/>
        <w:rPr>
          <w:rFonts w:hint="eastAsia" w:eastAsia="宋体"/>
          <w:i/>
          <w:sz w:val="20"/>
          <w:lang w:val="en-US" w:eastAsia="zh-CN"/>
        </w:rPr>
      </w:pPr>
      <w:r>
        <w:rPr>
          <w:rFonts w:hint="eastAsia" w:ascii="Times New Roman" w:hAnsi="Times New Roman" w:eastAsia="Times New Roman"/>
          <w:b/>
          <w:bCs/>
          <w:i/>
          <w:iCs/>
          <w:sz w:val="20"/>
          <w:szCs w:val="20"/>
          <w:lang w:bidi="ar"/>
        </w:rPr>
        <w:t xml:space="preserve">Proposal </w:t>
      </w:r>
      <w:r>
        <w:rPr>
          <w:rFonts w:hint="eastAsia" w:ascii="Times New Roman" w:hAnsi="Times New Roman" w:eastAsia="宋体"/>
          <w:b/>
          <w:bCs/>
          <w:i/>
          <w:iCs/>
          <w:sz w:val="20"/>
          <w:szCs w:val="20"/>
          <w:lang w:val="en-US" w:eastAsia="zh-CN" w:bidi="ar"/>
        </w:rPr>
        <w:t>9</w:t>
      </w:r>
      <w:r>
        <w:rPr>
          <w:rFonts w:hint="eastAsia" w:ascii="Times New Roman" w:hAnsi="Times New Roman" w:eastAsia="Times New Roman"/>
          <w:b/>
          <w:bCs/>
          <w:i/>
          <w:iCs/>
          <w:sz w:val="20"/>
          <w:szCs w:val="20"/>
          <w:lang w:bidi="ar"/>
        </w:rPr>
        <w:t>:</w:t>
      </w:r>
      <w:r>
        <w:rPr>
          <w:rFonts w:hint="eastAsia" w:ascii="Times New Roman" w:hAnsi="Times New Roman" w:eastAsia="Times New Roman"/>
          <w:i/>
          <w:iCs/>
          <w:sz w:val="20"/>
          <w:szCs w:val="20"/>
          <w:lang w:bidi="ar"/>
        </w:rPr>
        <w:t xml:space="preserve"> </w:t>
      </w:r>
      <w:r>
        <w:rPr>
          <w:rFonts w:hint="default" w:ascii="Times New Roman" w:hAnsi="Times New Roman" w:eastAsia="宋体" w:cs="Times New Roman"/>
          <w:i/>
          <w:iCs/>
          <w:color w:val="auto"/>
          <w:sz w:val="20"/>
          <w:szCs w:val="20"/>
          <w:highlight w:val="none"/>
          <w:lang w:val="en-US" w:eastAsia="ja-JP" w:bidi="ar-SA"/>
        </w:rPr>
        <w:t>Single RSRP or RSRPP is reported for the SRS resources across aggregated carriers</w:t>
      </w:r>
      <w:r>
        <w:rPr>
          <w:rFonts w:hint="eastAsia" w:ascii="Times New Roman" w:hAnsi="Times New Roman" w:eastAsia="宋体" w:cs="Times New Roman"/>
          <w:i/>
          <w:iCs/>
          <w:color w:val="auto"/>
          <w:sz w:val="20"/>
          <w:szCs w:val="20"/>
          <w:highlight w:val="none"/>
          <w:lang w:val="en-US" w:eastAsia="zh-CN" w:bidi="ar-SA"/>
        </w:rPr>
        <w:t>.</w:t>
      </w:r>
    </w:p>
    <w:p>
      <w:pPr>
        <w:pStyle w:val="93"/>
        <w:pageBreakBefore w:val="0"/>
        <w:numPr>
          <w:ilvl w:val="0"/>
          <w:numId w:val="0"/>
        </w:numPr>
        <w:wordWrap/>
        <w:overflowPunct/>
        <w:topLinePunct w:val="0"/>
        <w:autoSpaceDE/>
        <w:autoSpaceDN/>
        <w:bidi w:val="0"/>
        <w:adjustRightInd/>
        <w:snapToGrid w:val="0"/>
        <w:spacing w:after="0" w:line="240" w:lineRule="auto"/>
        <w:jc w:val="both"/>
        <w:rPr>
          <w:i/>
          <w:sz w:val="20"/>
        </w:rPr>
      </w:pP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eastAsia="zh-CN"/>
        </w:rPr>
        <w:t>TEG report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bCs/>
                <w:color w:val="auto"/>
                <w:sz w:val="20"/>
                <w:lang w:eastAsia="zh-CN"/>
              </w:rPr>
            </w:pPr>
            <w:r>
              <w:rPr>
                <w:rFonts w:hint="default" w:ascii="Times New Roman" w:hAnsi="Times New Roman" w:cs="Times New Roman"/>
                <w:color w:val="auto"/>
                <w:sz w:val="20"/>
                <w:szCs w:val="20"/>
                <w:highlight w:val="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pPr>
        <w:pageBreakBefore w:val="0"/>
        <w:wordWrap/>
        <w:topLinePunct w:val="0"/>
        <w:bidi w:val="0"/>
        <w:snapToGrid w:val="0"/>
        <w:spacing w:before="180" w:beforeLines="50" w:after="180" w:afterLines="50" w:line="240" w:lineRule="auto"/>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Similar as DL, we have the following proposal for TEG information report for UL. </w:t>
      </w: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eastAsia="宋体"/>
          <w:i/>
          <w:sz w:val="20"/>
          <w:lang w:val="en-US" w:eastAsia="zh-CN"/>
        </w:rPr>
      </w:pPr>
      <w:r>
        <w:rPr>
          <w:rFonts w:hint="default" w:ascii="Times New Roman" w:hAnsi="Times New Roman" w:cs="Times New Roman"/>
          <w:b/>
          <w:bCs/>
          <w:i/>
          <w:iCs/>
          <w:sz w:val="20"/>
          <w:szCs w:val="20"/>
        </w:rPr>
        <w:t xml:space="preserve">Proposal </w:t>
      </w:r>
      <w:r>
        <w:rPr>
          <w:rFonts w:hint="eastAsia" w:cs="Times New Roman"/>
          <w:b/>
          <w:bCs/>
          <w:i/>
          <w:iCs/>
          <w:sz w:val="20"/>
          <w:szCs w:val="20"/>
          <w:lang w:val="en-US" w:eastAsia="zh-CN"/>
        </w:rPr>
        <w:t>10</w:t>
      </w:r>
      <w:r>
        <w:rPr>
          <w:rFonts w:hint="default" w:ascii="Times New Roman" w:hAnsi="Times New Roman" w:cs="Times New Roman"/>
          <w:b/>
          <w:bCs/>
          <w:i/>
          <w:iCs/>
          <w:sz w:val="20"/>
          <w:szCs w:val="20"/>
        </w:rPr>
        <w:t>:</w:t>
      </w:r>
      <w:r>
        <w:rPr>
          <w:rFonts w:hint="default" w:ascii="Times New Roman" w:hAnsi="Times New Roman" w:cs="Times New Roman"/>
          <w:i/>
          <w:sz w:val="20"/>
          <w:szCs w:val="20"/>
        </w:rPr>
        <w:t xml:space="preserve"> </w:t>
      </w:r>
      <w:r>
        <w:rPr>
          <w:rFonts w:hint="eastAsia" w:cs="Times New Roman"/>
          <w:i/>
          <w:sz w:val="20"/>
          <w:szCs w:val="20"/>
          <w:lang w:val="en-US" w:eastAsia="zh-CN"/>
        </w:rPr>
        <w:t>S</w:t>
      </w:r>
      <w:r>
        <w:rPr>
          <w:rFonts w:hint="default" w:ascii="Times New Roman" w:hAnsi="Times New Roman" w:cs="Times New Roman"/>
          <w:i/>
          <w:iCs w:val="0"/>
          <w:color w:val="auto"/>
          <w:sz w:val="20"/>
          <w:szCs w:val="20"/>
          <w:highlight w:val="none"/>
        </w:rPr>
        <w:t xml:space="preserve">ingle TEG ID </w:t>
      </w:r>
      <w:r>
        <w:rPr>
          <w:rFonts w:hint="default" w:ascii="Times New Roman" w:hAnsi="Times New Roman" w:cs="Times New Roman"/>
          <w:i/>
          <w:iCs w:val="0"/>
          <w:sz w:val="20"/>
          <w:szCs w:val="20"/>
          <w:lang w:val="en-US" w:eastAsia="zh-CN"/>
        </w:rPr>
        <w:t>is reported across the aggregated SRS resources for UE Tx TEG association reporting, or for TRP Rx TEG ID reporting in measurement reporting</w:t>
      </w:r>
      <w:r>
        <w:rPr>
          <w:rFonts w:hint="eastAsia" w:ascii="Times New Roman" w:hAnsi="Times New Roman" w:cs="Times New Roman"/>
          <w:i/>
          <w:iCs w:val="0"/>
          <w:sz w:val="20"/>
          <w:szCs w:val="20"/>
          <w:lang w:val="en-US" w:eastAsia="zh-CN"/>
        </w:rPr>
        <w:t>.</w:t>
      </w:r>
    </w:p>
    <w:p>
      <w:pPr>
        <w:pStyle w:val="93"/>
        <w:pageBreakBefore w:val="0"/>
        <w:numPr>
          <w:ilvl w:val="0"/>
          <w:numId w:val="0"/>
        </w:numPr>
        <w:wordWrap/>
        <w:overflowPunct/>
        <w:topLinePunct w:val="0"/>
        <w:autoSpaceDE/>
        <w:autoSpaceDN/>
        <w:bidi w:val="0"/>
        <w:adjustRightInd/>
        <w:snapToGrid w:val="0"/>
        <w:spacing w:after="0" w:line="240" w:lineRule="auto"/>
        <w:jc w:val="both"/>
        <w:rPr>
          <w:i/>
          <w:sz w:val="20"/>
        </w:rPr>
      </w:pPr>
    </w:p>
    <w:p>
      <w:pPr>
        <w:pStyle w:val="3"/>
        <w:pageBreakBefore w:val="0"/>
        <w:numPr>
          <w:ilvl w:val="1"/>
          <w:numId w:val="3"/>
        </w:numPr>
        <w:wordWrap/>
        <w:topLinePunct w:val="0"/>
        <w:bidi w:val="0"/>
        <w:snapToGrid w:val="0"/>
        <w:spacing w:line="240" w:lineRule="auto"/>
        <w:rPr>
          <w:rFonts w:hint="eastAsia" w:ascii="Times New Roman" w:hAnsi="Times New Roman" w:cs="Times New Roman"/>
          <w:sz w:val="24"/>
          <w:szCs w:val="24"/>
          <w:lang w:val="en-US"/>
        </w:rPr>
      </w:pPr>
      <w:r>
        <w:rPr>
          <w:rFonts w:hint="eastAsia" w:ascii="Times New Roman" w:hAnsi="Times New Roman" w:cs="Times New Roman"/>
          <w:sz w:val="24"/>
          <w:szCs w:val="24"/>
          <w:lang w:val="en-US" w:eastAsia="zh-CN"/>
        </w:rPr>
        <w:t xml:space="preserve">SRS in </w:t>
      </w:r>
      <w:r>
        <w:rPr>
          <w:rFonts w:hint="eastAsia" w:ascii="Times New Roman" w:hAnsi="Times New Roman" w:cs="Times New Roman"/>
          <w:sz w:val="24"/>
          <w:szCs w:val="24"/>
          <w:lang w:val="en-US"/>
        </w:rPr>
        <w:t>RRC</w:t>
      </w:r>
      <w:r>
        <w:rPr>
          <w:rFonts w:hint="eastAsia" w:ascii="Times New Roman" w:hAnsi="Times New Roman" w:cs="Times New Roman"/>
          <w:sz w:val="24"/>
          <w:szCs w:val="24"/>
          <w:lang w:val="en-US" w:eastAsia="zh-CN"/>
        </w:rPr>
        <w:t xml:space="preserve">_INACTIVE </w:t>
      </w:r>
      <w:r>
        <w:rPr>
          <w:rFonts w:hint="eastAsia" w:ascii="Times New Roman" w:hAnsi="Times New Roman" w:cs="Times New Roman"/>
          <w:sz w:val="24"/>
          <w:szCs w:val="24"/>
          <w:lang w:val="en-US"/>
        </w:rPr>
        <w:t xml:space="preserve">mode </w:t>
      </w:r>
    </w:p>
    <w:p>
      <w:pPr>
        <w:pageBreakBefore w:val="0"/>
        <w:wordWrap/>
        <w:topLinePunct w:val="0"/>
        <w:bidi w:val="0"/>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bCs/>
          <w:iCs/>
          <w:sz w:val="20"/>
          <w:szCs w:val="20"/>
        </w:rPr>
        <w:t xml:space="preserve">In Rel-17, semi-persistent and periodic SRS for positioning are supported for UE in RRC inactive mode. The positioning SRS configured by </w:t>
      </w:r>
      <w:r>
        <w:rPr>
          <w:rFonts w:hint="eastAsia" w:ascii="Times New Roman" w:hAnsi="Times New Roman"/>
          <w:bCs/>
          <w:i/>
          <w:sz w:val="20"/>
          <w:szCs w:val="20"/>
        </w:rPr>
        <w:t xml:space="preserve">RRCRelease </w:t>
      </w:r>
      <w:r>
        <w:rPr>
          <w:rFonts w:hint="eastAsia" w:ascii="Times New Roman" w:hAnsi="Times New Roman"/>
          <w:bCs/>
          <w:iCs/>
          <w:sz w:val="20"/>
          <w:szCs w:val="20"/>
        </w:rPr>
        <w:t>signaling, and the details are shown in following according to 38.331, where SRS configuration for NUL or SUL can be within or outside the initial BWP. It is noted that the SRS is assumed within the same serving cell of the initial BWP.</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sz w:val="16"/>
          <w:szCs w:val="16"/>
        </w:rPr>
      </w:pPr>
      <w:r>
        <w:rPr>
          <w:rFonts w:ascii="Courier New" w:hAnsi="Courier New" w:eastAsia="Times New Roman" w:cs="Times New Roman"/>
          <w:sz w:val="16"/>
          <w:szCs w:val="16"/>
          <w:lang w:bidi="ar"/>
        </w:rPr>
        <w:t xml:space="preserve">SRS-PosRRC-InactiveConfig-r17 ::=       </w:t>
      </w:r>
      <w:r>
        <w:rPr>
          <w:rFonts w:ascii="Courier New" w:hAnsi="Courier New" w:eastAsia="Times New Roman" w:cs="Times New Roman"/>
          <w:color w:val="993366"/>
          <w:sz w:val="16"/>
          <w:szCs w:val="16"/>
          <w:lang w:bidi="ar"/>
        </w:rPr>
        <w:t>SEQUENCE</w:t>
      </w:r>
      <w:r>
        <w:rPr>
          <w:rFonts w:ascii="Courier New" w:hAnsi="Courier New" w:eastAsia="Times New Roman" w:cs="Times New Roman"/>
          <w:sz w:val="16"/>
          <w:szCs w:val="16"/>
          <w:lang w:bidi="ar"/>
        </w:rPr>
        <w:t xml:space="preserve"> {</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srs-PosConfigNUL-r17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srs-PosConfigSUL-r17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bwp-NUL-r17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bwp-SUL-r17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inactivePosSRS-TimeAlignmentTimer-r17   TimeAlignmentTimer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M</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inactivePosSRS-RSRP-changeThreshold-r17 RSRP-ChangeThreshold-r17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M</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sz w:val="16"/>
          <w:szCs w:val="16"/>
        </w:rPr>
      </w:pPr>
      <w:r>
        <w:rPr>
          <w:rFonts w:ascii="Courier New" w:hAnsi="Courier New" w:eastAsia="Times New Roman" w:cs="Times New Roman"/>
          <w:sz w:val="16"/>
          <w:szCs w:val="16"/>
          <w:lang w:bidi="ar"/>
        </w:rPr>
        <w:t>}</w:t>
      </w:r>
    </w:p>
    <w:p>
      <w:pPr>
        <w:pageBreakBefore w:val="0"/>
        <w:wordWrap/>
        <w:topLinePunct w:val="0"/>
        <w:bidi w:val="0"/>
        <w:snapToGrid w:val="0"/>
        <w:spacing w:before="180" w:beforeLines="50" w:after="180" w:afterLines="50" w:line="240" w:lineRule="auto"/>
        <w:jc w:val="both"/>
        <w:rPr>
          <w:rFonts w:hint="eastAsia" w:ascii="Times New Roman" w:hAnsi="Times New Roman"/>
          <w:bCs/>
          <w:iCs/>
          <w:sz w:val="20"/>
          <w:szCs w:val="20"/>
        </w:rPr>
      </w:pPr>
      <w:r>
        <w:rPr>
          <w:rFonts w:hint="eastAsia" w:ascii="Times New Roman" w:hAnsi="Times New Roman"/>
          <w:bCs/>
          <w:iCs/>
          <w:sz w:val="20"/>
          <w:szCs w:val="20"/>
        </w:rPr>
        <w:t xml:space="preserve">For Rel-18, </w:t>
      </w:r>
      <w:r>
        <w:rPr>
          <w:rFonts w:hint="eastAsia" w:ascii="Times New Roman" w:hAnsi="Times New Roman"/>
          <w:bCs/>
          <w:iCs/>
          <w:sz w:val="20"/>
          <w:szCs w:val="20"/>
          <w:lang w:val="en-US" w:eastAsia="zh-CN"/>
        </w:rPr>
        <w:t>SRS carrier aggregation has been supported for UEs in both RRC_CONNECTEE sate and RRC_INACTIVE state as shown in the following agreement.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jc w:val="both"/>
              <w:rPr>
                <w:rFonts w:hint="default"/>
                <w:b/>
                <w:bCs/>
                <w:color w:val="auto"/>
                <w:sz w:val="20"/>
                <w:szCs w:val="20"/>
                <w:u w:val="single"/>
              </w:rPr>
            </w:pPr>
            <w:r>
              <w:rPr>
                <w:rFonts w:hint="default"/>
                <w:b/>
                <w:bCs/>
                <w:color w:val="auto"/>
                <w:sz w:val="20"/>
                <w:szCs w:val="20"/>
                <w:u w:val="single"/>
              </w:rPr>
              <w:t>Agreement</w:t>
            </w: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Positioning SRS bandwidth aggregation is supported for UEs in RRC_CONNECTED.</w:t>
            </w:r>
          </w:p>
          <w:p>
            <w:pPr>
              <w:keepNext w:val="0"/>
              <w:keepLines w:val="0"/>
              <w:pageBreakBefore w:val="0"/>
              <w:widowControl/>
              <w:suppressLineNumbers w:val="0"/>
              <w:kinsoku/>
              <w:wordWrap/>
              <w:topLinePunct w:val="0"/>
              <w:bidi w:val="0"/>
              <w:snapToGrid w:val="0"/>
              <w:spacing w:before="0" w:beforeAutospacing="0" w:after="0" w:afterAutospacing="0" w:line="240" w:lineRule="auto"/>
              <w:ind w:left="0" w:right="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Positioning SRS bandwidth aggregation is supported for UEs in RRC_INACTIVE state.</w:t>
            </w:r>
          </w:p>
          <w:p>
            <w:pPr>
              <w:pStyle w:val="93"/>
              <w:keepNext w:val="0"/>
              <w:keepLines w:val="0"/>
              <w:pageBreakBefore w:val="0"/>
              <w:widowControl/>
              <w:numPr>
                <w:ilvl w:val="0"/>
                <w:numId w:val="10"/>
              </w:numPr>
              <w:suppressLineNumbers w:val="0"/>
              <w:kinsoku/>
              <w:wordWrap/>
              <w:topLinePunct w:val="0"/>
              <w:bidi w:val="0"/>
              <w:snapToGrid w:val="0"/>
              <w:spacing w:before="0" w:beforeAutospacing="0" w:after="0" w:afterAutospacing="0" w:line="240" w:lineRule="auto"/>
              <w:ind w:leftChars="0" w:right="0"/>
              <w:contextualSpacing/>
              <w:jc w:val="both"/>
              <w:textAlignment w:val="baseline"/>
              <w:rPr>
                <w:rFonts w:hint="eastAsia" w:ascii="Times New Roman" w:hAnsi="Times New Roman"/>
                <w:bCs/>
                <w:iCs/>
                <w:sz w:val="20"/>
                <w:szCs w:val="20"/>
                <w:vertAlign w:val="baseline"/>
              </w:rPr>
            </w:pPr>
            <w:r>
              <w:rPr>
                <w:rFonts w:hint="default" w:ascii="Times New Roman" w:hAnsi="Times New Roman" w:cs="Times New Roman"/>
                <w:color w:val="auto"/>
                <w:sz w:val="20"/>
                <w:szCs w:val="20"/>
                <w:highlight w:val="none"/>
              </w:rPr>
              <w:t>For the details, Rel-17 positioning SRS configuration for UE in RRC_INACTIVE state outside initial UL BWP can be the starting point</w:t>
            </w:r>
          </w:p>
        </w:tc>
      </w:tr>
    </w:tbl>
    <w:p>
      <w:pPr>
        <w:pageBreakBefore w:val="0"/>
        <w:wordWrap/>
        <w:topLinePunct w:val="0"/>
        <w:bidi w:val="0"/>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bCs/>
          <w:iCs/>
          <w:sz w:val="20"/>
          <w:szCs w:val="20"/>
        </w:rPr>
        <w:t>to support SRS carrier aggregation</w:t>
      </w:r>
      <w:r>
        <w:rPr>
          <w:rFonts w:hint="eastAsia" w:ascii="Times New Roman" w:hAnsi="Times New Roman"/>
          <w:bCs/>
          <w:iCs/>
          <w:sz w:val="20"/>
          <w:szCs w:val="20"/>
          <w:lang w:val="en-US" w:eastAsia="zh-CN"/>
        </w:rPr>
        <w:t xml:space="preserve"> in RRC_INACTIVE state</w:t>
      </w:r>
      <w:r>
        <w:rPr>
          <w:rFonts w:hint="eastAsia" w:ascii="Times New Roman" w:hAnsi="Times New Roman"/>
          <w:bCs/>
          <w:iCs/>
          <w:sz w:val="20"/>
          <w:szCs w:val="20"/>
        </w:rPr>
        <w:t xml:space="preserve">, an additional SRS configuration in a serving cell other than the one of initial BWP should be introduced and informed by </w:t>
      </w:r>
      <w:r>
        <w:rPr>
          <w:rFonts w:hint="eastAsia" w:ascii="Times New Roman" w:hAnsi="Times New Roman"/>
          <w:bCs/>
          <w:i/>
          <w:sz w:val="20"/>
          <w:szCs w:val="20"/>
        </w:rPr>
        <w:t xml:space="preserve">RRCRelease </w:t>
      </w:r>
      <w:r>
        <w:rPr>
          <w:rFonts w:hint="eastAsia" w:ascii="Times New Roman" w:hAnsi="Times New Roman"/>
          <w:bCs/>
          <w:iCs/>
          <w:sz w:val="20"/>
          <w:szCs w:val="20"/>
        </w:rPr>
        <w:t xml:space="preserve">signaling. Because </w:t>
      </w:r>
      <w:r>
        <w:rPr>
          <w:rFonts w:ascii="Times New Roman" w:hAnsi="Times New Roman"/>
          <w:bCs/>
          <w:iCs/>
          <w:sz w:val="20"/>
          <w:szCs w:val="20"/>
        </w:rPr>
        <w:t xml:space="preserve">intra-band contiguous </w:t>
      </w:r>
      <w:r>
        <w:rPr>
          <w:rFonts w:hint="eastAsia" w:ascii="Times New Roman" w:hAnsi="Times New Roman"/>
          <w:bCs/>
          <w:iCs/>
          <w:sz w:val="20"/>
          <w:szCs w:val="20"/>
        </w:rPr>
        <w:t xml:space="preserve">carrier aggregation is only supported among NUL carriers, the newly introduced SRS configuration only for NUL is sufficient. One example for new RRC IE is shown as follows. </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sz w:val="16"/>
          <w:szCs w:val="16"/>
          <w:lang w:bidi="ar"/>
        </w:rPr>
      </w:pPr>
      <w:r>
        <w:rPr>
          <w:rFonts w:ascii="Courier New" w:hAnsi="Courier New" w:eastAsia="Times New Roman" w:cs="Times New Roman"/>
          <w:color w:val="C00000"/>
          <w:sz w:val="16"/>
          <w:szCs w:val="16"/>
          <w:lang w:bidi="ar"/>
        </w:rPr>
        <w:t>SRS-PosRRC-InactiveConfig-</w:t>
      </w:r>
      <w:r>
        <w:rPr>
          <w:rFonts w:ascii="Courier New" w:hAnsi="Courier New" w:eastAsia="Times New Roman" w:cs="Times New Roman"/>
          <w:b/>
          <w:bCs/>
          <w:color w:val="C00000"/>
          <w:sz w:val="16"/>
          <w:szCs w:val="16"/>
          <w:lang w:bidi="ar"/>
        </w:rPr>
        <w:t>r1</w:t>
      </w:r>
      <w:r>
        <w:rPr>
          <w:rFonts w:hint="eastAsia" w:ascii="Courier New" w:hAnsi="Courier New" w:eastAsia="Times New Roman" w:cs="Times New Roman"/>
          <w:b/>
          <w:bCs/>
          <w:color w:val="C00000"/>
          <w:sz w:val="16"/>
          <w:szCs w:val="16"/>
          <w:lang w:bidi="ar"/>
        </w:rPr>
        <w:t>8</w:t>
      </w:r>
      <w:r>
        <w:rPr>
          <w:rFonts w:ascii="Courier New" w:hAnsi="Courier New" w:eastAsia="Times New Roman" w:cs="Times New Roman"/>
          <w:sz w:val="16"/>
          <w:szCs w:val="16"/>
          <w:lang w:bidi="ar"/>
        </w:rPr>
        <w:t xml:space="preserve"> ::=       {</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C00000"/>
          <w:sz w:val="16"/>
          <w:szCs w:val="16"/>
          <w:lang w:bidi="ar"/>
        </w:rPr>
      </w:pPr>
      <w:r>
        <w:rPr>
          <w:rFonts w:hint="eastAsia" w:ascii="Courier New" w:hAnsi="Courier New" w:eastAsia="Times New Roman" w:cs="Times New Roman"/>
          <w:color w:val="C00000"/>
          <w:sz w:val="16"/>
          <w:szCs w:val="16"/>
          <w:lang w:bidi="ar"/>
        </w:rPr>
        <w:t>AdditionalServingcell_PosSRS</w:t>
      </w:r>
      <w:r>
        <w:rPr>
          <w:rFonts w:ascii="Courier New" w:hAnsi="Courier New" w:eastAsia="Times New Roman" w:cs="Times New Roman"/>
          <w:color w:val="C00000"/>
          <w:sz w:val="16"/>
          <w:szCs w:val="16"/>
          <w:lang w:bidi="ar"/>
        </w:rPr>
        <w:t>-r1</w:t>
      </w:r>
      <w:r>
        <w:rPr>
          <w:rFonts w:hint="eastAsia" w:ascii="Courier New" w:hAnsi="Courier New" w:eastAsia="Times New Roman" w:cs="Times New Roman"/>
          <w:color w:val="C00000"/>
          <w:sz w:val="16"/>
          <w:szCs w:val="16"/>
          <w:lang w:bidi="ar"/>
        </w:rPr>
        <w:t xml:space="preserve">8_list  </w:t>
      </w:r>
      <w:r>
        <w:rPr>
          <w:rFonts w:ascii="Courier New" w:hAnsi="Courier New" w:eastAsia="Times New Roman" w:cs="Times New Roman"/>
          <w:color w:val="993366"/>
          <w:sz w:val="16"/>
          <w:szCs w:val="16"/>
          <w:lang w:bidi="ar"/>
        </w:rPr>
        <w:t xml:space="preserve">SEQUENCE </w:t>
      </w:r>
      <w:r>
        <w:rPr>
          <w:rFonts w:ascii="Courier New" w:hAnsi="Courier New" w:eastAsia="Times New Roman" w:cs="Times New Roman"/>
          <w:color w:val="C00000"/>
          <w:sz w:val="16"/>
          <w:szCs w:val="16"/>
          <w:lang w:bidi="ar"/>
        </w:rPr>
        <w:t>(SIZE (1..</w:t>
      </w:r>
      <w:r>
        <w:rPr>
          <w:rFonts w:hint="eastAsia" w:ascii="Courier New" w:hAnsi="Courier New" w:eastAsia="Times New Roman" w:cs="Times New Roman"/>
          <w:color w:val="C00000"/>
          <w:sz w:val="16"/>
          <w:szCs w:val="16"/>
          <w:lang w:bidi="ar"/>
        </w:rPr>
        <w:t>2</w:t>
      </w:r>
      <w:r>
        <w:rPr>
          <w:rFonts w:ascii="Courier New" w:hAnsi="Courier New" w:eastAsia="Times New Roman" w:cs="Times New Roman"/>
          <w:color w:val="C00000"/>
          <w:sz w:val="16"/>
          <w:szCs w:val="16"/>
          <w:lang w:bidi="ar"/>
        </w:rPr>
        <w:t xml:space="preserve">)) OF </w:t>
      </w:r>
      <w:r>
        <w:rPr>
          <w:rFonts w:hint="eastAsia" w:ascii="Courier New" w:hAnsi="Courier New" w:eastAsia="Times New Roman" w:cs="Times New Roman"/>
          <w:color w:val="C00000"/>
          <w:sz w:val="16"/>
          <w:szCs w:val="16"/>
          <w:lang w:bidi="ar"/>
        </w:rPr>
        <w:t>AdditionalServingcell_PosSRS</w:t>
      </w:r>
      <w:r>
        <w:rPr>
          <w:rFonts w:ascii="Courier New" w:hAnsi="Courier New" w:eastAsia="Times New Roman" w:cs="Times New Roman"/>
          <w:color w:val="C00000"/>
          <w:sz w:val="16"/>
          <w:szCs w:val="16"/>
          <w:lang w:bidi="ar"/>
        </w:rPr>
        <w:t>-</w:t>
      </w:r>
      <w:r>
        <w:rPr>
          <w:rFonts w:ascii="Courier New" w:hAnsi="Courier New" w:eastAsia="Times New Roman" w:cs="Times New Roman"/>
          <w:b/>
          <w:bCs/>
          <w:color w:val="C00000"/>
          <w:sz w:val="16"/>
          <w:szCs w:val="16"/>
          <w:lang w:bidi="ar"/>
        </w:rPr>
        <w:t>r1</w:t>
      </w:r>
      <w:r>
        <w:rPr>
          <w:rFonts w:hint="eastAsia" w:ascii="Courier New" w:hAnsi="Courier New" w:eastAsia="Times New Roman" w:cs="Times New Roman"/>
          <w:b/>
          <w:bCs/>
          <w:color w:val="C00000"/>
          <w:sz w:val="16"/>
          <w:szCs w:val="16"/>
          <w:lang w:bidi="ar"/>
        </w:rPr>
        <w:t>8</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C00000"/>
          <w:sz w:val="16"/>
          <w:szCs w:val="16"/>
          <w:lang w:bidi="ar"/>
        </w:rPr>
      </w:pPr>
      <w:r>
        <w:rPr>
          <w:rFonts w:hint="eastAsia" w:ascii="Courier New" w:hAnsi="Courier New" w:eastAsia="Times New Roman" w:cs="Times New Roman"/>
          <w:color w:val="C00000"/>
          <w:sz w:val="16"/>
          <w:szCs w:val="16"/>
          <w:lang w:bidi="ar"/>
        </w:rPr>
        <w:t>}</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C00000"/>
          <w:sz w:val="16"/>
          <w:szCs w:val="16"/>
          <w:lang w:bidi="ar"/>
        </w:rPr>
      </w:pP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sz w:val="16"/>
          <w:szCs w:val="16"/>
          <w:lang w:bidi="ar"/>
        </w:rPr>
      </w:pPr>
      <w:r>
        <w:rPr>
          <w:rFonts w:hint="eastAsia" w:ascii="Courier New" w:hAnsi="Courier New" w:eastAsia="Times New Roman" w:cs="Times New Roman"/>
          <w:color w:val="C00000"/>
          <w:sz w:val="16"/>
          <w:szCs w:val="16"/>
          <w:lang w:bidi="ar"/>
        </w:rPr>
        <w:t>AdditionalServingcell_PosSRS</w:t>
      </w:r>
      <w:r>
        <w:rPr>
          <w:rFonts w:ascii="Courier New" w:hAnsi="Courier New" w:eastAsia="Times New Roman" w:cs="Times New Roman"/>
          <w:color w:val="C00000"/>
          <w:sz w:val="16"/>
          <w:szCs w:val="16"/>
          <w:lang w:bidi="ar"/>
        </w:rPr>
        <w:t>-</w:t>
      </w:r>
      <w:r>
        <w:rPr>
          <w:rFonts w:ascii="Courier New" w:hAnsi="Courier New" w:eastAsia="Times New Roman" w:cs="Times New Roman"/>
          <w:b/>
          <w:bCs/>
          <w:color w:val="C00000"/>
          <w:sz w:val="16"/>
          <w:szCs w:val="16"/>
          <w:lang w:bidi="ar"/>
        </w:rPr>
        <w:t>r1</w:t>
      </w:r>
      <w:r>
        <w:rPr>
          <w:rFonts w:hint="eastAsia" w:ascii="Courier New" w:hAnsi="Courier New" w:eastAsia="Times New Roman" w:cs="Times New Roman"/>
          <w:b/>
          <w:bCs/>
          <w:color w:val="C00000"/>
          <w:sz w:val="16"/>
          <w:szCs w:val="16"/>
          <w:lang w:bidi="ar"/>
        </w:rPr>
        <w:t>8</w:t>
      </w:r>
      <w:r>
        <w:rPr>
          <w:rFonts w:ascii="Courier New" w:hAnsi="Courier New" w:eastAsia="Times New Roman" w:cs="Times New Roman"/>
          <w:sz w:val="16"/>
          <w:szCs w:val="16"/>
          <w:lang w:bidi="ar"/>
        </w:rPr>
        <w:t xml:space="preserve"> ::=       </w:t>
      </w:r>
      <w:r>
        <w:rPr>
          <w:rFonts w:ascii="Courier New" w:hAnsi="Courier New" w:eastAsia="Times New Roman" w:cs="Times New Roman"/>
          <w:color w:val="993366"/>
          <w:sz w:val="16"/>
          <w:szCs w:val="16"/>
          <w:lang w:bidi="ar"/>
        </w:rPr>
        <w:t>SEQUENCE</w:t>
      </w:r>
      <w:r>
        <w:rPr>
          <w:rFonts w:ascii="Courier New" w:hAnsi="Courier New" w:eastAsia="Times New Roman" w:cs="Times New Roman"/>
          <w:sz w:val="16"/>
          <w:szCs w:val="16"/>
          <w:lang w:bidi="ar"/>
        </w:rPr>
        <w:t xml:space="preserve"> {</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srs-PosConfigNUL-r17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25"/>
        <w:pageBreakBefore w:val="0"/>
        <w:shd w:val="clear" w:color="auto" w:fill="E6E6E6"/>
        <w:wordWrap/>
        <w:overflowPunct w:val="0"/>
        <w:topLinePunct w:val="0"/>
        <w:autoSpaceDE w:val="0"/>
        <w:autoSpaceDN w:val="0"/>
        <w:bidi w:val="0"/>
        <w:adjustRightInd w:val="0"/>
        <w:snapToGrid w:val="0"/>
        <w:textAlignment w:val="baseline"/>
        <w:rPr>
          <w:rFonts w:ascii="Courier New" w:hAnsi="Courier New" w:eastAsia="Times New Roman" w:cs="Times New Roman"/>
          <w:sz w:val="16"/>
          <w:szCs w:val="16"/>
          <w:lang w:bidi="ar"/>
        </w:rPr>
      </w:pPr>
      <w:r>
        <w:rPr>
          <w:rFonts w:ascii="Courier New" w:hAnsi="Courier New" w:eastAsia="Times New Roman" w:cs="Times New Roman"/>
          <w:sz w:val="16"/>
          <w:szCs w:val="16"/>
          <w:lang w:bidi="ar"/>
        </w:rPr>
        <w:t xml:space="preserve">    bwp-NUL-r17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87"/>
        <w:pageBreakBefore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wordWrap/>
        <w:topLinePunct w:val="0"/>
        <w:bidi w:val="0"/>
        <w:snapToGrid w:val="0"/>
        <w:spacing w:after="0" w:line="240" w:lineRule="auto"/>
        <w:ind w:firstLine="320" w:firstLineChars="200"/>
        <w:rPr>
          <w:color w:val="808080"/>
          <w:szCs w:val="24"/>
        </w:rPr>
      </w:pPr>
      <w:r>
        <w:rPr>
          <w:szCs w:val="24"/>
        </w:rPr>
        <w:t xml:space="preserve">absoluteFrequencyPointA             ARFCN-ValueNR                                           </w:t>
      </w:r>
      <w:r>
        <w:rPr>
          <w:color w:val="993366"/>
          <w:szCs w:val="24"/>
        </w:rPr>
        <w:t>OPTIONAL</w:t>
      </w:r>
      <w:r>
        <w:rPr>
          <w:szCs w:val="24"/>
        </w:rPr>
        <w:t xml:space="preserve">,   </w:t>
      </w:r>
      <w:r>
        <w:rPr>
          <w:color w:val="808080"/>
          <w:szCs w:val="24"/>
        </w:rPr>
        <w:t>-- Cond FDD-OrSUL</w:t>
      </w:r>
    </w:p>
    <w:p>
      <w:pPr>
        <w:pStyle w:val="87"/>
        <w:pageBreakBefore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wordWrap/>
        <w:topLinePunct w:val="0"/>
        <w:bidi w:val="0"/>
        <w:snapToGrid w:val="0"/>
        <w:spacing w:after="0" w:line="240" w:lineRule="auto"/>
        <w:rPr>
          <w:color w:val="808080"/>
          <w:szCs w:val="24"/>
        </w:rPr>
      </w:pPr>
      <w:r>
        <w:rPr>
          <w:szCs w:val="24"/>
        </w:rPr>
        <w:t xml:space="preserve">    p-Max                               P-Max                                                   </w:t>
      </w:r>
      <w:r>
        <w:rPr>
          <w:color w:val="993366"/>
          <w:szCs w:val="24"/>
        </w:rPr>
        <w:t>OPTIONAL</w:t>
      </w:r>
      <w:r>
        <w:rPr>
          <w:szCs w:val="24"/>
        </w:rPr>
        <w:t xml:space="preserve">,   </w:t>
      </w:r>
      <w:r>
        <w:rPr>
          <w:color w:val="808080"/>
          <w:szCs w:val="24"/>
        </w:rPr>
        <w:t>-- Need S</w:t>
      </w:r>
    </w:p>
    <w:p>
      <w:pPr>
        <w:pStyle w:val="87"/>
        <w:pageBreakBefore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wordWrap/>
        <w:topLinePunct w:val="0"/>
        <w:bidi w:val="0"/>
        <w:snapToGrid w:val="0"/>
        <w:spacing w:after="0" w:line="240" w:lineRule="auto"/>
        <w:ind w:firstLine="320"/>
        <w:rPr>
          <w:color w:val="808080"/>
          <w:szCs w:val="24"/>
        </w:rPr>
      </w:pPr>
      <w:r>
        <w:rPr>
          <w:szCs w:val="24"/>
        </w:rPr>
        <w:t xml:space="preserve">frequencyShift7p5khz                </w:t>
      </w:r>
      <w:r>
        <w:rPr>
          <w:color w:val="993366"/>
          <w:szCs w:val="24"/>
        </w:rPr>
        <w:t>ENUMERATED</w:t>
      </w:r>
      <w:r>
        <w:rPr>
          <w:szCs w:val="24"/>
        </w:rPr>
        <w:t xml:space="preserve"> {true}                                       </w:t>
      </w:r>
      <w:r>
        <w:rPr>
          <w:color w:val="993366"/>
          <w:szCs w:val="24"/>
        </w:rPr>
        <w:t>OPTIONAL</w:t>
      </w:r>
      <w:r>
        <w:rPr>
          <w:szCs w:val="24"/>
        </w:rPr>
        <w:t xml:space="preserve">,   </w:t>
      </w:r>
      <w:r>
        <w:rPr>
          <w:color w:val="808080"/>
          <w:szCs w:val="24"/>
        </w:rPr>
        <w:t>-- Cond FDD-TDD-OrSUL-Optional</w:t>
      </w:r>
    </w:p>
    <w:p>
      <w:pPr>
        <w:pStyle w:val="87"/>
        <w:pageBreakBefore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wordWrap/>
        <w:topLinePunct w:val="0"/>
        <w:bidi w:val="0"/>
        <w:snapToGrid w:val="0"/>
        <w:spacing w:after="0" w:line="240" w:lineRule="auto"/>
        <w:rPr>
          <w:rFonts w:eastAsia="宋体"/>
          <w:szCs w:val="24"/>
          <w:lang w:val="en-US" w:eastAsia="zh-CN"/>
        </w:rPr>
      </w:pPr>
      <w:r>
        <w:rPr>
          <w:rFonts w:hint="eastAsia" w:eastAsia="宋体"/>
          <w:szCs w:val="24"/>
          <w:lang w:val="en-US" w:eastAsia="zh-CN"/>
        </w:rPr>
        <w:t>}</w:t>
      </w:r>
    </w:p>
    <w:p>
      <w:pPr>
        <w:pageBreakBefore w:val="0"/>
        <w:wordWrap/>
        <w:topLinePunct w:val="0"/>
        <w:bidi w:val="0"/>
        <w:snapToGrid w:val="0"/>
        <w:spacing w:before="180" w:beforeLines="50" w:after="180" w:afterLines="50" w:line="240" w:lineRule="auto"/>
        <w:jc w:val="both"/>
        <w:rPr>
          <w:rFonts w:hint="eastAsia" w:ascii="Times New Roman" w:hAnsi="Times New Roman"/>
          <w:bCs/>
          <w:i/>
          <w:sz w:val="20"/>
          <w:szCs w:val="20"/>
        </w:rPr>
      </w:pPr>
      <w:r>
        <w:rPr>
          <w:rFonts w:hint="eastAsia" w:ascii="Times New Roman" w:hAnsi="Times New Roman"/>
          <w:b/>
          <w:i/>
          <w:sz w:val="20"/>
          <w:szCs w:val="20"/>
        </w:rPr>
        <w:t>Proposal 1</w:t>
      </w:r>
      <w:r>
        <w:rPr>
          <w:rFonts w:hint="eastAsia" w:ascii="Times New Roman" w:hAnsi="Times New Roman"/>
          <w:b/>
          <w:i/>
          <w:sz w:val="20"/>
          <w:szCs w:val="20"/>
          <w:lang w:val="en-US" w:eastAsia="zh-CN"/>
        </w:rPr>
        <w:t>1</w:t>
      </w:r>
      <w:r>
        <w:rPr>
          <w:rFonts w:hint="eastAsia" w:ascii="Times New Roman" w:hAnsi="Times New Roman"/>
          <w:b/>
          <w:i/>
          <w:sz w:val="20"/>
          <w:szCs w:val="20"/>
        </w:rPr>
        <w:t>:</w:t>
      </w:r>
      <w:r>
        <w:rPr>
          <w:rFonts w:hint="eastAsia" w:ascii="Times New Roman" w:hAnsi="Times New Roman"/>
          <w:bCs/>
          <w:i/>
          <w:sz w:val="20"/>
          <w:szCs w:val="20"/>
        </w:rPr>
        <w:t xml:space="preserve"> To support two or three carrier aggregation of positioning SRS transmission for UE in RRC inactive mode, introduce one or two NUL carriers with respective SRS configuration, where the newly introduced carrier(s) and the carrier of the initial BWP are intra-band </w:t>
      </w:r>
      <w:r>
        <w:rPr>
          <w:rFonts w:ascii="Times New Roman" w:hAnsi="Times New Roman"/>
          <w:bCs/>
          <w:i/>
          <w:sz w:val="20"/>
          <w:szCs w:val="20"/>
        </w:rPr>
        <w:t xml:space="preserve">NUL </w:t>
      </w:r>
      <w:r>
        <w:rPr>
          <w:rFonts w:hint="eastAsia" w:ascii="Times New Roman" w:hAnsi="Times New Roman"/>
          <w:bCs/>
          <w:i/>
          <w:sz w:val="20"/>
          <w:szCs w:val="20"/>
        </w:rPr>
        <w:t>contiguous carriers.</w:t>
      </w:r>
    </w:p>
    <w:p>
      <w:pPr>
        <w:pageBreakBefore w:val="0"/>
        <w:wordWrap/>
        <w:topLinePunct w:val="0"/>
        <w:bidi w:val="0"/>
        <w:snapToGrid w:val="0"/>
        <w:spacing w:before="180" w:beforeLines="50" w:after="180" w:afterLines="50" w:line="240" w:lineRule="auto"/>
        <w:jc w:val="both"/>
        <w:rPr>
          <w:rFonts w:hint="default" w:ascii="Times New Roman" w:hAnsi="Times New Roman" w:eastAsiaTheme="minorEastAsia"/>
          <w:bCs/>
          <w:i w:val="0"/>
          <w:iCs/>
          <w:sz w:val="20"/>
          <w:szCs w:val="20"/>
          <w:lang w:val="en-US" w:eastAsia="zh-CN"/>
        </w:rPr>
      </w:pPr>
      <w:r>
        <w:rPr>
          <w:rFonts w:hint="eastAsia" w:ascii="Times New Roman" w:hAnsi="Times New Roman"/>
          <w:bCs/>
          <w:i w:val="0"/>
          <w:iCs/>
          <w:sz w:val="20"/>
          <w:szCs w:val="20"/>
          <w:lang w:val="en-US" w:eastAsia="zh-CN"/>
        </w:rPr>
        <w:t>Furthermore, we think the prioritization rule defined in Rel-17 can be reused in principle. That is, SRS is lower prioritized than other DL or UL signals for UEs in RRC_INACTIVE state in the case when collision happens in time domain for the case when SRS is outside the initial BWP.</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wordWrap/>
              <w:topLinePunct w:val="0"/>
              <w:bidi w:val="0"/>
              <w:snapToGrid w:val="0"/>
              <w:spacing w:before="180" w:beforeLines="50" w:beforeAutospacing="0" w:after="180" w:afterLines="50" w:afterAutospacing="0" w:line="240" w:lineRule="auto"/>
              <w:ind w:left="0" w:right="0"/>
              <w:jc w:val="both"/>
              <w:rPr>
                <w:rFonts w:hint="default" w:ascii="Times New Roman" w:hAnsi="Times New Roman" w:eastAsiaTheme="minorEastAsia"/>
                <w:bCs/>
                <w:i w:val="0"/>
                <w:iCs/>
                <w:sz w:val="20"/>
                <w:szCs w:val="20"/>
                <w:lang w:val="en-US" w:eastAsia="zh-CN"/>
              </w:rPr>
            </w:pPr>
            <w:r>
              <w:rPr>
                <w:rFonts w:hint="default" w:ascii="Times New Roman" w:hAnsi="Times New Roman" w:eastAsiaTheme="minorEastAsia"/>
                <w:bCs/>
                <w:i w:val="0"/>
                <w:iCs/>
                <w:sz w:val="20"/>
                <w:szCs w:val="20"/>
                <w:lang w:val="en-US" w:eastAsia="zh-CN"/>
              </w:rPr>
              <w:t>38.214:</w:t>
            </w:r>
          </w:p>
          <w:p>
            <w:pPr>
              <w:keepNext w:val="0"/>
              <w:keepLines w:val="0"/>
              <w:pageBreakBefore w:val="0"/>
              <w:widowControl/>
              <w:suppressLineNumbers w:val="0"/>
              <w:wordWrap/>
              <w:topLinePunct w:val="0"/>
              <w:bidi w:val="0"/>
              <w:snapToGrid w:val="0"/>
              <w:spacing w:before="180" w:beforeLines="50" w:beforeAutospacing="0" w:after="180" w:afterLines="50" w:afterAutospacing="0" w:line="240" w:lineRule="auto"/>
              <w:ind w:left="0" w:right="0"/>
              <w:jc w:val="both"/>
              <w:rPr>
                <w:rFonts w:hint="default" w:ascii="Times New Roman" w:hAnsi="Times New Roman" w:eastAsiaTheme="minorEastAsia"/>
                <w:bCs/>
                <w:i/>
                <w:sz w:val="20"/>
                <w:szCs w:val="20"/>
                <w:vertAlign w:val="baseline"/>
                <w:lang w:val="en-US" w:eastAsia="zh-CN"/>
              </w:rPr>
            </w:pPr>
            <w:r>
              <w:rPr>
                <w:rFonts w:hint="default" w:ascii="Times New Roman" w:hAnsi="Times New Roman" w:eastAsiaTheme="minorEastAsia"/>
                <w:bCs/>
                <w:i w:val="0"/>
                <w:iCs/>
                <w:sz w:val="20"/>
                <w:szCs w:val="20"/>
                <w:lang w:val="en-US" w:eastAsia="zh-CN"/>
              </w:rPr>
              <w:t xml:space="preserve">If the transmission of SRS for positioning outside the initial BWP in RRC_INACTIVE mode along with the switching time, indicated in higher layer parameter switchingTimeSRS-TX-OtherTX, in unpaired spectrum, subject to UE capability, </w:t>
            </w:r>
            <w:r>
              <w:rPr>
                <w:rFonts w:hint="default" w:ascii="Times New Roman" w:hAnsi="Times New Roman" w:eastAsiaTheme="minorEastAsia"/>
                <w:bCs/>
                <w:i w:val="0"/>
                <w:iCs/>
                <w:sz w:val="20"/>
                <w:szCs w:val="20"/>
                <w:highlight w:val="yellow"/>
                <w:lang w:val="en-US" w:eastAsia="zh-CN"/>
              </w:rPr>
              <w:t xml:space="preserve">collides in time domain with other DL signals or channels or UL signals or channels, the SRS for positioning transmission is </w:t>
            </w:r>
            <w:bookmarkStart w:id="6" w:name="OLE_LINK2"/>
            <w:r>
              <w:rPr>
                <w:rFonts w:hint="default" w:ascii="Times New Roman" w:hAnsi="Times New Roman" w:eastAsiaTheme="minorEastAsia"/>
                <w:bCs/>
                <w:i w:val="0"/>
                <w:iCs/>
                <w:sz w:val="20"/>
                <w:szCs w:val="20"/>
                <w:highlight w:val="yellow"/>
                <w:lang w:val="en-US" w:eastAsia="zh-CN"/>
              </w:rPr>
              <w:t>dropped in the symbol(s) where the collision occurs</w:t>
            </w:r>
            <w:bookmarkEnd w:id="6"/>
            <w:r>
              <w:rPr>
                <w:rFonts w:hint="default" w:ascii="Times New Roman" w:hAnsi="Times New Roman" w:eastAsiaTheme="minorEastAsia"/>
                <w:bCs/>
                <w:i w:val="0"/>
                <w:iCs/>
                <w:sz w:val="20"/>
                <w:szCs w:val="20"/>
                <w:lang w:val="en-US" w:eastAsia="zh-CN"/>
              </w:rPr>
              <w:t xml:space="preserve">. If the transmission of SRS for positioning outside the initial BWP in RRC_INACTIVE mode along with the switching time, indicated in higher layer parameter switchingTimeSRS-TX-OtherTX, in paired spectrum or SUL band, subject to UE capability, </w:t>
            </w:r>
            <w:r>
              <w:rPr>
                <w:rFonts w:hint="default" w:ascii="Times New Roman" w:hAnsi="Times New Roman" w:eastAsiaTheme="minorEastAsia"/>
                <w:bCs/>
                <w:i w:val="0"/>
                <w:iCs/>
                <w:sz w:val="20"/>
                <w:szCs w:val="20"/>
                <w:highlight w:val="yellow"/>
                <w:lang w:val="en-US" w:eastAsia="zh-CN"/>
              </w:rPr>
              <w:t>collides in time domain with UL signals or channels on the same carrier, the SRS for positioning transmission is dropped in the symbol(s) where the collision occurs</w:t>
            </w:r>
            <w:r>
              <w:rPr>
                <w:rFonts w:hint="default" w:ascii="Times New Roman" w:hAnsi="Times New Roman" w:eastAsiaTheme="minorEastAsia"/>
                <w:bCs/>
                <w:i w:val="0"/>
                <w:iCs/>
                <w:sz w:val="20"/>
                <w:szCs w:val="20"/>
                <w:lang w:val="en-US" w:eastAsia="zh-CN"/>
              </w:rPr>
              <w:t>. The SRS resource for positioning outside the initial BWP in RRC_INACTIVE mode is configured in the same band and CC as the initial UL BWP.</w:t>
            </w:r>
          </w:p>
        </w:tc>
      </w:tr>
    </w:tbl>
    <w:p>
      <w:pPr>
        <w:pageBreakBefore w:val="0"/>
        <w:wordWrap/>
        <w:topLinePunct w:val="0"/>
        <w:bidi w:val="0"/>
        <w:snapToGrid w:val="0"/>
        <w:spacing w:before="180" w:beforeLines="50" w:after="180" w:afterLines="50" w:line="240" w:lineRule="auto"/>
        <w:jc w:val="both"/>
        <w:rPr>
          <w:rFonts w:hint="default" w:ascii="Times New Roman" w:hAnsi="Times New Roman"/>
          <w:b w:val="0"/>
          <w:bCs/>
          <w:i w:val="0"/>
          <w:iCs/>
          <w:sz w:val="20"/>
          <w:szCs w:val="20"/>
          <w:highlight w:val="none"/>
          <w:lang w:val="en-US" w:eastAsia="zh-CN"/>
        </w:rPr>
      </w:pPr>
      <w:r>
        <w:rPr>
          <w:rFonts w:hint="eastAsia" w:ascii="Times New Roman" w:hAnsi="Times New Roman"/>
          <w:b w:val="0"/>
          <w:bCs/>
          <w:i w:val="0"/>
          <w:iCs/>
          <w:sz w:val="20"/>
          <w:szCs w:val="20"/>
          <w:highlight w:val="none"/>
          <w:lang w:val="en-US" w:eastAsia="zh-CN"/>
        </w:rPr>
        <w:t xml:space="preserve">For Rel-18 SRS aggregation transmission, we think the switching time of Rel-17 can be reused for the switching between SRS aggregation transmission and other signals in the initial BWP. As shown in the following figure, SRS symbol(s) in both CC1 and CC2 inside the switching time should be dropped as the same as Rel-17 UE behavior. </w:t>
      </w:r>
    </w:p>
    <w:p>
      <w:pPr>
        <w:pageBreakBefore w:val="0"/>
        <w:wordWrap/>
        <w:topLinePunct w:val="0"/>
        <w:bidi w:val="0"/>
        <w:snapToGrid w:val="0"/>
        <w:spacing w:before="180" w:beforeLines="50" w:after="180" w:afterLines="50" w:line="240" w:lineRule="auto"/>
        <w:jc w:val="center"/>
      </w:pPr>
      <w:r>
        <w:drawing>
          <wp:inline distT="0" distB="0" distL="114300" distR="114300">
            <wp:extent cx="2981325" cy="2299970"/>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5"/>
                    <a:srcRect b="5307"/>
                    <a:stretch>
                      <a:fillRect/>
                    </a:stretch>
                  </pic:blipFill>
                  <pic:spPr>
                    <a:xfrm>
                      <a:off x="0" y="0"/>
                      <a:ext cx="2981325" cy="2299970"/>
                    </a:xfrm>
                    <a:prstGeom prst="rect">
                      <a:avLst/>
                    </a:prstGeom>
                    <a:noFill/>
                    <a:ln>
                      <a:noFill/>
                    </a:ln>
                  </pic:spPr>
                </pic:pic>
              </a:graphicData>
            </a:graphic>
          </wp:inline>
        </w:drawing>
      </w:r>
    </w:p>
    <w:p>
      <w:pPr>
        <w:pageBreakBefore w:val="0"/>
        <w:wordWrap/>
        <w:topLinePunct w:val="0"/>
        <w:bidi w:val="0"/>
        <w:snapToGrid w:val="0"/>
        <w:spacing w:before="180" w:beforeLines="50" w:after="180" w:afterLines="50" w:line="240" w:lineRule="auto"/>
        <w:jc w:val="center"/>
        <w:rPr>
          <w:rFonts w:hint="default" w:ascii="Times New Roman" w:hAnsi="Times New Roman" w:cs="Times New Roman"/>
          <w:b w:val="0"/>
          <w:bCs/>
          <w:i w:val="0"/>
          <w:iCs/>
          <w:sz w:val="20"/>
          <w:szCs w:val="20"/>
          <w:highlight w:val="none"/>
          <w:lang w:val="en-US" w:eastAsia="zh-CN"/>
        </w:rPr>
      </w:pPr>
      <w:r>
        <w:rPr>
          <w:rFonts w:hint="eastAsia" w:ascii="Times New Roman" w:hAnsi="Times New Roman" w:cs="Times New Roman"/>
          <w:b w:val="0"/>
          <w:bCs/>
          <w:i w:val="0"/>
          <w:iCs/>
          <w:sz w:val="20"/>
          <w:szCs w:val="20"/>
          <w:highlight w:val="none"/>
          <w:lang w:val="en-US" w:eastAsia="zh-CN"/>
        </w:rPr>
        <w:t>Figure 3.5-1 Switching between SRS aggregation transmission and other signals</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rFonts w:hint="eastAsia" w:ascii="Times New Roman" w:hAnsi="Times New Roman"/>
          <w:bCs/>
          <w:i/>
          <w:iCs w:val="0"/>
          <w:sz w:val="20"/>
          <w:szCs w:val="20"/>
          <w:highlight w:val="none"/>
          <w:lang w:val="en-US" w:eastAsia="zh-CN"/>
        </w:rPr>
      </w:pPr>
      <w:r>
        <w:rPr>
          <w:rFonts w:hint="eastAsia" w:ascii="Times New Roman" w:hAnsi="Times New Roman"/>
          <w:b/>
          <w:i/>
          <w:iCs w:val="0"/>
          <w:sz w:val="20"/>
          <w:szCs w:val="20"/>
          <w:highlight w:val="none"/>
        </w:rPr>
        <w:t>Proposal 1</w:t>
      </w:r>
      <w:r>
        <w:rPr>
          <w:rFonts w:hint="eastAsia" w:ascii="Times New Roman" w:hAnsi="Times New Roman"/>
          <w:b/>
          <w:i/>
          <w:iCs w:val="0"/>
          <w:sz w:val="20"/>
          <w:szCs w:val="20"/>
          <w:highlight w:val="none"/>
          <w:lang w:val="en-US" w:eastAsia="zh-CN"/>
        </w:rPr>
        <w:t>2</w:t>
      </w:r>
      <w:r>
        <w:rPr>
          <w:rFonts w:hint="eastAsia" w:ascii="Times New Roman" w:hAnsi="Times New Roman"/>
          <w:b/>
          <w:i/>
          <w:iCs w:val="0"/>
          <w:sz w:val="20"/>
          <w:szCs w:val="20"/>
          <w:highlight w:val="none"/>
        </w:rPr>
        <w:t>:</w:t>
      </w:r>
      <w:r>
        <w:rPr>
          <w:rFonts w:hint="eastAsia" w:ascii="Times New Roman" w:hAnsi="Times New Roman"/>
          <w:bCs/>
          <w:i/>
          <w:iCs w:val="0"/>
          <w:sz w:val="20"/>
          <w:szCs w:val="20"/>
          <w:highlight w:val="none"/>
        </w:rPr>
        <w:t xml:space="preserve"> </w:t>
      </w:r>
      <w:r>
        <w:rPr>
          <w:rFonts w:hint="eastAsia" w:ascii="Times New Roman" w:hAnsi="Times New Roman"/>
          <w:bCs/>
          <w:i/>
          <w:iCs w:val="0"/>
          <w:sz w:val="20"/>
          <w:szCs w:val="20"/>
          <w:highlight w:val="none"/>
          <w:lang w:val="en-US" w:eastAsia="zh-CN"/>
        </w:rPr>
        <w:t xml:space="preserve">For SRS aggregation transmission in RRC_INACTIVE mode, reuse Rel-17 prioritization rule of SRS outside initial BWP, i.e. SRS is dropped in the symbol(s) of all aggregated carriers where collision occurs. </w:t>
      </w:r>
    </w:p>
    <w:p>
      <w:pPr>
        <w:keepNext w:val="0"/>
        <w:keepLines w:val="0"/>
        <w:pageBreakBefore w:val="0"/>
        <w:widowControl/>
        <w:numPr>
          <w:ilvl w:val="0"/>
          <w:numId w:val="11"/>
        </w:numPr>
        <w:kinsoku/>
        <w:wordWrap/>
        <w:overflowPunct/>
        <w:topLinePunct w:val="0"/>
        <w:autoSpaceDE/>
        <w:autoSpaceDN/>
        <w:bidi w:val="0"/>
        <w:adjustRightInd/>
        <w:snapToGrid w:val="0"/>
        <w:spacing w:after="0" w:line="240" w:lineRule="auto"/>
        <w:ind w:left="420" w:leftChars="0" w:hanging="420" w:firstLineChars="0"/>
        <w:jc w:val="both"/>
        <w:textAlignment w:val="auto"/>
        <w:rPr>
          <w:rFonts w:hint="default" w:ascii="Times New Roman" w:hAnsi="Times New Roman" w:eastAsiaTheme="minorEastAsia"/>
          <w:bCs/>
          <w:i/>
          <w:sz w:val="20"/>
          <w:szCs w:val="20"/>
          <w:highlight w:val="none"/>
          <w:lang w:val="en-US" w:eastAsia="zh-CN"/>
        </w:rPr>
      </w:pPr>
      <w:r>
        <w:rPr>
          <w:rFonts w:hint="eastAsia" w:ascii="Times New Roman" w:hAnsi="Times New Roman" w:eastAsia="宋体" w:cs="Times New Roman"/>
          <w:i/>
          <w:iCs w:val="0"/>
          <w:color w:val="auto"/>
          <w:sz w:val="20"/>
          <w:szCs w:val="20"/>
          <w:highlight w:val="none"/>
          <w:lang w:val="en-US" w:eastAsia="zh-CN" w:bidi="ar-SA"/>
        </w:rPr>
        <w:t>The Rel-17 switching time is reused between the aggregated SRS transmission and other signals in the initial BWP</w:t>
      </w:r>
    </w:p>
    <w:p>
      <w:pPr>
        <w:pStyle w:val="3"/>
        <w:pageBreakBefore w:val="0"/>
        <w:numPr>
          <w:ilvl w:val="1"/>
          <w:numId w:val="3"/>
        </w:numPr>
        <w:wordWrap/>
        <w:topLinePunct w:val="0"/>
        <w:bidi w:val="0"/>
        <w:snapToGrid w:val="0"/>
        <w:spacing w:line="240" w:lineRule="auto"/>
        <w:rPr>
          <w:rFonts w:ascii="Times New Roman" w:hAnsi="Times New Roman"/>
          <w:sz w:val="24"/>
          <w:szCs w:val="24"/>
          <w:lang w:val="en-US"/>
        </w:rPr>
      </w:pPr>
      <w:r>
        <w:rPr>
          <w:rFonts w:hint="eastAsia" w:ascii="Times New Roman" w:hAnsi="Times New Roman"/>
          <w:sz w:val="24"/>
          <w:szCs w:val="24"/>
          <w:lang w:val="en-US" w:eastAsia="zh-CN"/>
        </w:rPr>
        <w:t>Semi-persistent SRS</w:t>
      </w:r>
    </w:p>
    <w:p>
      <w:pPr>
        <w:pageBreakBefore w:val="0"/>
        <w:wordWrap/>
        <w:topLinePunct w:val="0"/>
        <w:bidi w:val="0"/>
        <w:snapToGrid w:val="0"/>
        <w:rPr>
          <w:rFonts w:ascii="Times New Roman" w:hAnsi="Times New Roman"/>
          <w:sz w:val="20"/>
          <w:szCs w:val="20"/>
        </w:rPr>
      </w:pPr>
      <w:r>
        <w:rPr>
          <w:rFonts w:ascii="Times New Roman" w:hAnsi="Times New Roman"/>
          <w:sz w:val="20"/>
          <w:szCs w:val="20"/>
        </w:rPr>
        <w:t xml:space="preserve">The following agreement has been agreed in RAN1#112 meeting.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jc w:val="both"/>
              <w:rPr>
                <w:rFonts w:hint="default" w:ascii="Times New Roman" w:hAnsi="Times New Roman"/>
                <w:b/>
                <w:bCs/>
                <w:sz w:val="20"/>
                <w:szCs w:val="20"/>
                <w:u w:val="single"/>
              </w:rPr>
            </w:pPr>
            <w:r>
              <w:rPr>
                <w:rFonts w:hint="default" w:ascii="Times New Roman" w:hAnsi="Times New Roman"/>
                <w:b/>
                <w:bCs/>
                <w:sz w:val="20"/>
                <w:szCs w:val="20"/>
                <w:u w:val="single"/>
              </w:rPr>
              <w:t>Agreement</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At least support periodic positioning SRS and semi-persistent positioning SRS for bandwidth aggregation</w:t>
            </w:r>
          </w:p>
          <w:p>
            <w:pPr>
              <w:pStyle w:val="93"/>
              <w:keepNext w:val="0"/>
              <w:keepLines w:val="0"/>
              <w:pageBreakBefore w:val="0"/>
              <w:widowControl/>
              <w:numPr>
                <w:ilvl w:val="0"/>
                <w:numId w:val="9"/>
              </w:numPr>
              <w:suppressLineNumbers w:val="0"/>
              <w:wordWrap/>
              <w:overflowPunct/>
              <w:topLinePunct w:val="0"/>
              <w:autoSpaceDE/>
              <w:autoSpaceDN/>
              <w:bidi w:val="0"/>
              <w:adjustRightInd/>
              <w:snapToGrid w:val="0"/>
              <w:spacing w:before="0" w:beforeAutospacing="0" w:after="0" w:afterAutospacing="0" w:line="240" w:lineRule="auto"/>
              <w:ind w:right="0"/>
              <w:jc w:val="both"/>
              <w:rPr>
                <w:rFonts w:hint="default"/>
                <w:sz w:val="20"/>
                <w:highlight w:val="yellow"/>
              </w:rPr>
            </w:pPr>
            <w:r>
              <w:rPr>
                <w:rFonts w:hint="default"/>
                <w:sz w:val="20"/>
                <w:highlight w:val="yellow"/>
              </w:rPr>
              <w:t>Support single MAC CE activating positioning SRS resource sets across the linked carriers</w:t>
            </w:r>
          </w:p>
          <w:p>
            <w:pPr>
              <w:pStyle w:val="93"/>
              <w:keepNext w:val="0"/>
              <w:keepLines w:val="0"/>
              <w:pageBreakBefore w:val="0"/>
              <w:widowControl/>
              <w:numPr>
                <w:ilvl w:val="0"/>
                <w:numId w:val="9"/>
              </w:numPr>
              <w:suppressLineNumbers w:val="0"/>
              <w:wordWrap/>
              <w:overflowPunct/>
              <w:topLinePunct w:val="0"/>
              <w:autoSpaceDE/>
              <w:autoSpaceDN/>
              <w:bidi w:val="0"/>
              <w:adjustRightInd/>
              <w:snapToGrid w:val="0"/>
              <w:spacing w:before="0" w:beforeAutospacing="0" w:after="0" w:afterAutospacing="0" w:line="240" w:lineRule="auto"/>
              <w:ind w:right="0"/>
              <w:jc w:val="both"/>
              <w:rPr>
                <w:rFonts w:hint="default"/>
                <w:sz w:val="20"/>
              </w:rPr>
            </w:pPr>
            <w:r>
              <w:rPr>
                <w:rFonts w:hint="default"/>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93"/>
              <w:keepNext w:val="0"/>
              <w:keepLines w:val="0"/>
              <w:pageBreakBefore w:val="0"/>
              <w:widowControl/>
              <w:numPr>
                <w:ilvl w:val="0"/>
                <w:numId w:val="9"/>
              </w:numPr>
              <w:suppressLineNumbers w:val="0"/>
              <w:wordWrap/>
              <w:overflowPunct/>
              <w:topLinePunct w:val="0"/>
              <w:autoSpaceDE/>
              <w:autoSpaceDN/>
              <w:bidi w:val="0"/>
              <w:adjustRightInd/>
              <w:snapToGrid w:val="0"/>
              <w:spacing w:before="0" w:beforeAutospacing="0" w:after="0" w:afterAutospacing="0" w:line="240" w:lineRule="auto"/>
              <w:ind w:right="0"/>
              <w:jc w:val="both"/>
              <w:rPr>
                <w:rFonts w:hint="default"/>
                <w:sz w:val="20"/>
              </w:rPr>
            </w:pPr>
            <w:r>
              <w:rPr>
                <w:rFonts w:hint="default"/>
                <w:sz w:val="20"/>
              </w:rPr>
              <w:t>FFS MIMO SRS can be supported for bandwidth aggregation, e.g. with UE transparent way</w:t>
            </w:r>
          </w:p>
        </w:tc>
      </w:tr>
    </w:tbl>
    <w:p>
      <w:pPr>
        <w:pageBreakBefore w:val="0"/>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UEs in RRC connected mode, SRS is configured per BWP based on the existing Rel-15/16/17 specifications. In Rel-18, for UE supporting SRS BW aggregation, gNB can configure the association between the linked carriers for SRS for positioning by RRC signaling. This is very like the feature of per CC group update TCI state or spatial relation which was introduced in Rel-16 MIMO as in the following box.</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pageBreakBefore w:val="0"/>
              <w:numPr>
                <w:ilvl w:val="3"/>
                <w:numId w:val="0"/>
              </w:numPr>
              <w:suppressLineNumbers w:val="0"/>
              <w:wordWrap/>
              <w:topLinePunct w:val="0"/>
              <w:bidi w:val="0"/>
              <w:snapToGrid w:val="0"/>
              <w:spacing w:before="0" w:beforeAutospacing="0" w:after="180" w:afterLines="50" w:afterAutospacing="0"/>
              <w:ind w:left="0" w:right="0"/>
              <w:rPr>
                <w:rFonts w:hint="default" w:eastAsia="宋体"/>
                <w:sz w:val="20"/>
                <w:szCs w:val="20"/>
                <w:lang w:val="en-US"/>
              </w:rPr>
            </w:pPr>
            <w:bookmarkStart w:id="7" w:name="_Toc52796594"/>
            <w:bookmarkStart w:id="8" w:name="_Toc52752132"/>
            <w:bookmarkStart w:id="9" w:name="_Toc115558041"/>
            <w:bookmarkStart w:id="10" w:name="_Toc46490437"/>
            <w:r>
              <w:rPr>
                <w:rFonts w:hint="default" w:eastAsia="宋体"/>
                <w:sz w:val="20"/>
                <w:szCs w:val="20"/>
                <w:lang w:val="en-US"/>
              </w:rPr>
              <w:t xml:space="preserve">38.321 </w:t>
            </w:r>
          </w:p>
          <w:p>
            <w:pPr>
              <w:pStyle w:val="5"/>
              <w:pageBreakBefore w:val="0"/>
              <w:numPr>
                <w:ilvl w:val="3"/>
                <w:numId w:val="0"/>
              </w:numPr>
              <w:suppressLineNumbers w:val="0"/>
              <w:wordWrap/>
              <w:topLinePunct w:val="0"/>
              <w:bidi w:val="0"/>
              <w:snapToGrid w:val="0"/>
              <w:spacing w:before="0" w:beforeAutospacing="0" w:afterAutospacing="0"/>
              <w:ind w:left="0" w:right="0"/>
              <w:rPr>
                <w:rFonts w:hint="default" w:eastAsia="Malgun Gothic"/>
                <w:sz w:val="20"/>
                <w:szCs w:val="20"/>
                <w:lang w:eastAsia="ko-KR"/>
              </w:rPr>
            </w:pPr>
            <w:r>
              <w:rPr>
                <w:rFonts w:hint="default" w:eastAsia="Malgun Gothic"/>
                <w:sz w:val="20"/>
                <w:szCs w:val="20"/>
                <w:lang w:eastAsia="ko-KR"/>
              </w:rPr>
              <w:t>6.1.3.29</w:t>
            </w:r>
            <w:r>
              <w:rPr>
                <w:rFonts w:hint="default" w:eastAsia="Malgun Gothic"/>
                <w:sz w:val="20"/>
                <w:szCs w:val="20"/>
                <w:lang w:eastAsia="ko-KR"/>
              </w:rPr>
              <w:tab/>
            </w:r>
            <w:r>
              <w:rPr>
                <w:rFonts w:hint="default" w:eastAsia="Malgun Gothic"/>
                <w:sz w:val="20"/>
                <w:szCs w:val="20"/>
                <w:lang w:eastAsia="ko-KR"/>
              </w:rPr>
              <w:t>Serving Cell Set based SRS Spatial Relation Indication MAC CE</w:t>
            </w:r>
            <w:bookmarkEnd w:id="7"/>
            <w:bookmarkEnd w:id="8"/>
            <w:bookmarkEnd w:id="9"/>
            <w:bookmarkEnd w:id="10"/>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Malgun Gothic"/>
                <w:sz w:val="20"/>
                <w:szCs w:val="20"/>
                <w:lang w:eastAsia="ko-KR"/>
              </w:rPr>
            </w:pPr>
            <w:r>
              <w:rPr>
                <w:rFonts w:hint="default" w:ascii="Times New Roman" w:hAnsi="Times New Roman" w:eastAsia="Malgun Gothic"/>
                <w:sz w:val="20"/>
                <w:szCs w:val="20"/>
                <w:lang w:eastAsia="ko-KR"/>
              </w:rPr>
              <w:t>The Serving Cell Set based SRS Spatial Relation indication MAC CE is identified by a MAC subheader with eLCID as specified in Table 6.2.1-1b.</w:t>
            </w:r>
            <w:r>
              <w:rPr>
                <w:rFonts w:hint="default" w:ascii="Times New Roman" w:hAnsi="Times New Roman"/>
                <w:sz w:val="20"/>
                <w:szCs w:val="20"/>
              </w:rPr>
              <w:t xml:space="preserve"> </w:t>
            </w:r>
            <w:r>
              <w:rPr>
                <w:rFonts w:hint="default" w:ascii="Times New Roman" w:hAnsi="Times New Roman" w:eastAsia="Malgun Gothic"/>
                <w:sz w:val="20"/>
                <w:szCs w:val="20"/>
                <w:lang w:eastAsia="ko-KR"/>
              </w:rPr>
              <w:t>It has a variable size and consists of the following fields:</w:t>
            </w:r>
          </w:p>
          <w:p>
            <w:pPr>
              <w:pStyle w:val="83"/>
              <w:keepNext w:val="0"/>
              <w:keepLines w:val="0"/>
              <w:pageBreakBefore w:val="0"/>
              <w:widowControl/>
              <w:suppressLineNumbers w:val="0"/>
              <w:wordWrap/>
              <w:topLinePunct w:val="0"/>
              <w:bidi w:val="0"/>
              <w:snapToGrid w:val="0"/>
              <w:spacing w:before="0" w:beforeAutospacing="0" w:after="0" w:afterAutospacing="0" w:line="240" w:lineRule="auto"/>
              <w:ind w:right="0"/>
              <w:rPr>
                <w:rFonts w:hint="default" w:ascii="Times New Roman" w:hAnsi="Times New Roman"/>
                <w:iCs/>
                <w:sz w:val="20"/>
                <w:szCs w:val="20"/>
              </w:rPr>
            </w:pPr>
            <w:r>
              <w:rPr>
                <w:rFonts w:hint="default" w:ascii="Times New Roman" w:hAnsi="Times New Roman"/>
                <w:sz w:val="20"/>
                <w:szCs w:val="20"/>
              </w:rPr>
              <w:t>-</w:t>
            </w:r>
            <w:r>
              <w:rPr>
                <w:rFonts w:hint="default" w:ascii="Times New Roman" w:hAnsi="Times New Roman"/>
                <w:sz w:val="20"/>
                <w:szCs w:val="20"/>
              </w:rPr>
              <w:tab/>
            </w:r>
            <w:r>
              <w:rPr>
                <w:rFonts w:hint="default" w:ascii="Times New Roman" w:hAnsi="Times New Roman"/>
                <w:sz w:val="20"/>
                <w:szCs w:val="20"/>
              </w:rPr>
              <w:t xml:space="preserve">SRS Resource's Cell ID: This field indicates the identity of the Serving Cell, which contains the indicated SP/AP SRS Resource. If the C field is set to 0, this field also indicates the identity of the Serving Cell which contains all resources indicated by the Resource IDi fields. The length of the field is 5 bits. </w:t>
            </w:r>
            <w:r>
              <w:rPr>
                <w:rFonts w:hint="default" w:ascii="Times New Roman" w:hAnsi="Times New Roman"/>
                <w:b/>
                <w:bCs/>
                <w:sz w:val="20"/>
                <w:szCs w:val="20"/>
              </w:rPr>
              <w:t xml:space="preserve">The indicated Serving Cell is configured as part of a </w:t>
            </w:r>
            <w:r>
              <w:rPr>
                <w:rFonts w:hint="default" w:ascii="Times New Roman" w:hAnsi="Times New Roman" w:eastAsia="Malgun Gothic"/>
                <w:b/>
                <w:bCs/>
                <w:i/>
                <w:iCs/>
                <w:sz w:val="20"/>
                <w:szCs w:val="20"/>
                <w:lang w:eastAsia="ko-KR"/>
              </w:rPr>
              <w:t>simultaneousSpatial-UpdatedList1</w:t>
            </w:r>
            <w:r>
              <w:rPr>
                <w:rFonts w:hint="default" w:ascii="Times New Roman" w:hAnsi="Times New Roman" w:eastAsia="Malgun Gothic"/>
                <w:b/>
                <w:bCs/>
                <w:sz w:val="20"/>
                <w:szCs w:val="20"/>
                <w:lang w:eastAsia="ko-KR"/>
              </w:rPr>
              <w:t xml:space="preserve"> or </w:t>
            </w:r>
            <w:r>
              <w:rPr>
                <w:rFonts w:hint="default" w:ascii="Times New Roman" w:hAnsi="Times New Roman"/>
                <w:b/>
                <w:bCs/>
                <w:i/>
                <w:iCs/>
                <w:sz w:val="20"/>
                <w:szCs w:val="20"/>
              </w:rPr>
              <w:t>simultaneousSpatial-UpdatedList2</w:t>
            </w:r>
            <w:r>
              <w:rPr>
                <w:rFonts w:hint="default" w:ascii="Times New Roman" w:hAnsi="Times New Roman"/>
                <w:b/>
                <w:bCs/>
                <w:sz w:val="20"/>
                <w:szCs w:val="20"/>
              </w:rPr>
              <w:t xml:space="preserve"> as specified in </w:t>
            </w:r>
            <w:r>
              <w:rPr>
                <w:rFonts w:hint="default" w:ascii="Times New Roman" w:hAnsi="Times New Roman"/>
                <w:b/>
                <w:bCs/>
                <w:sz w:val="20"/>
                <w:szCs w:val="20"/>
                <w:lang w:eastAsia="ko-KR"/>
              </w:rPr>
              <w:t>TS 38.331</w:t>
            </w:r>
            <w:r>
              <w:rPr>
                <w:rFonts w:hint="default" w:ascii="Times New Roman" w:hAnsi="Times New Roman"/>
                <w:sz w:val="20"/>
                <w:szCs w:val="20"/>
                <w:lang w:eastAsia="ko-KR"/>
              </w:rPr>
              <w:t xml:space="preserve"> [5]</w:t>
            </w:r>
            <w:r>
              <w:rPr>
                <w:rFonts w:hint="default" w:ascii="Times New Roman" w:hAnsi="Times New Roman"/>
                <w:sz w:val="20"/>
                <w:szCs w:val="20"/>
              </w:rPr>
              <w:t xml:space="preserve">, and </w:t>
            </w:r>
            <w:r>
              <w:rPr>
                <w:rFonts w:hint="default" w:ascii="Times New Roman" w:hAnsi="Times New Roman"/>
                <w:b/>
                <w:bCs/>
                <w:sz w:val="20"/>
                <w:szCs w:val="20"/>
              </w:rPr>
              <w:t xml:space="preserve">this MAC CE applies to all the Serving Cells configured in the set </w:t>
            </w:r>
            <w:r>
              <w:rPr>
                <w:rFonts w:hint="default" w:ascii="Times New Roman" w:hAnsi="Times New Roman" w:eastAsia="Malgun Gothic"/>
                <w:b/>
                <w:bCs/>
                <w:i/>
                <w:iCs/>
                <w:sz w:val="20"/>
                <w:szCs w:val="20"/>
                <w:lang w:eastAsia="ko-KR"/>
              </w:rPr>
              <w:t>simultaneousSpatial-UpdatedList1</w:t>
            </w:r>
            <w:r>
              <w:rPr>
                <w:rFonts w:hint="default" w:ascii="Times New Roman" w:hAnsi="Times New Roman" w:eastAsia="Malgun Gothic"/>
                <w:b/>
                <w:bCs/>
                <w:sz w:val="20"/>
                <w:szCs w:val="20"/>
                <w:lang w:eastAsia="ko-KR"/>
              </w:rPr>
              <w:t xml:space="preserve"> or </w:t>
            </w:r>
            <w:r>
              <w:rPr>
                <w:rFonts w:hint="default" w:ascii="Times New Roman" w:hAnsi="Times New Roman"/>
                <w:b/>
                <w:bCs/>
                <w:i/>
                <w:iCs/>
                <w:sz w:val="20"/>
                <w:szCs w:val="20"/>
              </w:rPr>
              <w:t>simultaneousSpatial-UpdatedList2</w:t>
            </w:r>
            <w:r>
              <w:rPr>
                <w:rFonts w:hint="default" w:ascii="Times New Roman" w:hAnsi="Times New Roman"/>
                <w:b/>
                <w:bCs/>
                <w:iCs/>
                <w:sz w:val="20"/>
                <w:szCs w:val="20"/>
              </w:rPr>
              <w:t>, respectively</w:t>
            </w:r>
            <w:r>
              <w:rPr>
                <w:rFonts w:hint="default" w:ascii="Times New Roman" w:hAnsi="Times New Roman"/>
                <w:iCs/>
                <w:sz w:val="20"/>
                <w:szCs w:val="20"/>
              </w:rPr>
              <w:t>;</w:t>
            </w:r>
          </w:p>
          <w:p>
            <w:pPr>
              <w:pStyle w:val="83"/>
              <w:keepNext w:val="0"/>
              <w:keepLines w:val="0"/>
              <w:pageBreakBefore w:val="0"/>
              <w:widowControl/>
              <w:suppressLineNumbers w:val="0"/>
              <w:wordWrap/>
              <w:topLinePunct w:val="0"/>
              <w:bidi w:val="0"/>
              <w:snapToGrid w:val="0"/>
              <w:spacing w:before="0" w:beforeAutospacing="0" w:after="0" w:afterAutospacing="0" w:line="240" w:lineRule="auto"/>
              <w:ind w:right="0"/>
              <w:rPr>
                <w:rFonts w:hint="default" w:ascii="Times New Roman" w:hAnsi="Times New Roman"/>
                <w:iCs/>
                <w:sz w:val="20"/>
                <w:szCs w:val="20"/>
              </w:rPr>
            </w:pPr>
          </w:p>
        </w:tc>
      </w:tr>
    </w:tbl>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For periodic SRS for positioning, the linkage between carriers configured by RRC is sufficient</w:t>
      </w:r>
      <w:r>
        <w:rPr>
          <w:rFonts w:hint="eastAsia" w:ascii="Times New Roman" w:hAnsi="Times New Roman"/>
          <w:iCs/>
          <w:sz w:val="20"/>
          <w:szCs w:val="20"/>
          <w:lang w:val="en-US" w:eastAsia="zh-CN"/>
        </w:rPr>
        <w:t xml:space="preserve"> as shown in section 3.2, i.e. either per SRS resource set or resource basis linkage</w:t>
      </w:r>
      <w:r>
        <w:rPr>
          <w:rFonts w:hint="eastAsia" w:ascii="Times New Roman" w:hAnsi="Times New Roman"/>
          <w:iCs/>
          <w:sz w:val="20"/>
          <w:szCs w:val="20"/>
        </w:rPr>
        <w:t xml:space="preserve">. After RRC configuration, SRS </w:t>
      </w:r>
      <w:r>
        <w:rPr>
          <w:rFonts w:hint="eastAsia" w:ascii="Times New Roman" w:hAnsi="Times New Roman"/>
          <w:iCs/>
          <w:sz w:val="20"/>
          <w:szCs w:val="20"/>
          <w:lang w:val="en-US" w:eastAsia="zh-CN"/>
        </w:rPr>
        <w:t xml:space="preserve">resources </w:t>
      </w:r>
      <w:r>
        <w:rPr>
          <w:rFonts w:hint="eastAsia" w:ascii="Times New Roman" w:hAnsi="Times New Roman"/>
          <w:iCs/>
          <w:sz w:val="20"/>
          <w:szCs w:val="20"/>
        </w:rPr>
        <w:t xml:space="preserve">in different linked carriers are transmitted periodically in the same symbols. Then, TRPs can do SRS measurement and report based on the aggregated SRS transmission. </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For semi-persistent SRS, MAC CE is used to activate/deactivate a positioning SRS resource set in a carrier in Rel-16/17 as shown in the following figure, where spatial relation can be also updated for each SRS resource in the resource set. The serving cell ID, i.e. carrier ID and the SRS resource set ID is carried in the first and second octets respectively. For Rel-18 SRS aggregation, </w:t>
      </w:r>
      <w:r>
        <w:rPr>
          <w:rFonts w:hint="eastAsia" w:ascii="Times New Roman" w:hAnsi="Times New Roman"/>
          <w:iCs/>
          <w:sz w:val="20"/>
          <w:szCs w:val="20"/>
          <w:lang w:val="en-US" w:eastAsia="zh-CN"/>
        </w:rPr>
        <w:t>based on the above agreement, the aggregated SRS resource sets can be triggered by a single MAC CE. Specifically, if a SRS resource set is triggered by a MAC CE, one or more linked SRS resource sets will be automatically triggered as well.</w:t>
      </w:r>
    </w:p>
    <w:p>
      <w:pPr>
        <w:pStyle w:val="62"/>
        <w:pageBreakBefore w:val="0"/>
        <w:wordWrap/>
        <w:topLinePunct w:val="0"/>
        <w:bidi w:val="0"/>
        <w:snapToGrid w:val="0"/>
        <w:spacing w:before="180" w:beforeLines="50" w:afterLines="50"/>
      </w:pP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2812415</wp:posOffset>
                </wp:positionH>
                <wp:positionV relativeFrom="paragraph">
                  <wp:posOffset>575310</wp:posOffset>
                </wp:positionV>
                <wp:extent cx="1754505" cy="495935"/>
                <wp:effectExtent l="6350" t="6350" r="10795" b="12065"/>
                <wp:wrapNone/>
                <wp:docPr id="4" name="椭圆 4"/>
                <wp:cNvGraphicFramePr/>
                <a:graphic xmlns:a="http://schemas.openxmlformats.org/drawingml/2006/main">
                  <a:graphicData uri="http://schemas.microsoft.com/office/word/2010/wordprocessingShape">
                    <wps:wsp>
                      <wps:cNvSpPr/>
                      <wps:spPr>
                        <a:xfrm>
                          <a:off x="2901950" y="2559050"/>
                          <a:ext cx="1754505" cy="495935"/>
                        </a:xfrm>
                        <a:prstGeom prst="ellipse">
                          <a:avLst/>
                        </a:prstGeom>
                        <a:noFill/>
                        <a:ln w="12700" cmpd="sng">
                          <a:solidFill>
                            <a:schemeClr val="accent2">
                              <a:lumMod val="7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21.45pt;margin-top:45.3pt;height:39.05pt;width:138.15pt;z-index:251659264;v-text-anchor:middle;mso-width-relative:page;mso-height-relative:page;" filled="f" stroked="t" coordsize="21600,21600" o:gfxdata="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R6r589YAAAAKAQAADwAAAAAAAAABACAAAAAi&#10;AAAAZHJzL2Rvd25yZXYueG1sUEsBAhQAFAAAAAgAh07iQEzmmap+AgAA5wQAAA4AAAAAAAAAAQAg&#10;AAAAJQEAAGRycy9lMm9Eb2MueG1sUEsFBgAAAAAGAAYAWQEAABUGAAAAAA==&#10;">
                <v:fill on="f" focussize="0,0"/>
                <v:stroke weight="1pt" color="#953735 [2405]" joinstyle="round" dashstyle="3 1"/>
                <v:imagedata o:title=""/>
                <o:lock v:ext="edit" aspectratio="f"/>
              </v:shape>
            </w:pict>
          </mc:Fallback>
        </mc:AlternateContent>
      </w:r>
      <w:r>
        <w:drawing>
          <wp:inline distT="0" distB="0" distL="114300" distR="114300">
            <wp:extent cx="2901950" cy="3530600"/>
            <wp:effectExtent l="0" t="0" r="12700" b="1270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6"/>
                    <a:stretch>
                      <a:fillRect/>
                    </a:stretch>
                  </pic:blipFill>
                  <pic:spPr>
                    <a:xfrm>
                      <a:off x="0" y="0"/>
                      <a:ext cx="2901950" cy="3530600"/>
                    </a:xfrm>
                    <a:prstGeom prst="rect">
                      <a:avLst/>
                    </a:prstGeom>
                    <a:noFill/>
                    <a:ln>
                      <a:noFill/>
                    </a:ln>
                  </pic:spPr>
                </pic:pic>
              </a:graphicData>
            </a:graphic>
          </wp:inline>
        </w:drawing>
      </w:r>
    </w:p>
    <w:p>
      <w:pPr>
        <w:pStyle w:val="106"/>
        <w:pageBreakBefore w:val="0"/>
        <w:wordWrap/>
        <w:topLinePunct w:val="0"/>
        <w:bidi w:val="0"/>
        <w:snapToGrid w:val="0"/>
        <w:spacing w:before="180" w:beforeLines="50" w:after="180" w:afterLines="50"/>
        <w:rPr>
          <w:rFonts w:ascii="Times New Roman" w:hAnsi="Times New Roman"/>
          <w:b w:val="0"/>
          <w:bCs/>
          <w:iCs/>
          <w:lang w:val="en-US" w:eastAsia="ko-KR"/>
        </w:rPr>
      </w:pPr>
      <w:r>
        <w:rPr>
          <w:rFonts w:hint="eastAsia" w:ascii="Times New Roman" w:hAnsi="Times New Roman"/>
          <w:b w:val="0"/>
          <w:bCs/>
          <w:iCs/>
          <w:lang w:val="en-US" w:eastAsia="ko-KR"/>
        </w:rPr>
        <w:t xml:space="preserve">Figure </w:t>
      </w:r>
      <w:r>
        <w:rPr>
          <w:rFonts w:hint="eastAsia" w:ascii="Times New Roman" w:hAnsi="Times New Roman"/>
          <w:b w:val="0"/>
          <w:bCs/>
          <w:iCs/>
          <w:lang w:val="en-US" w:eastAsia="zh-CN"/>
        </w:rPr>
        <w:t>3.6-1</w:t>
      </w:r>
      <w:r>
        <w:rPr>
          <w:rFonts w:hint="eastAsia" w:ascii="Times New Roman" w:hAnsi="Times New Roman"/>
          <w:b w:val="0"/>
          <w:bCs/>
          <w:iCs/>
          <w:lang w:val="en-US" w:eastAsia="ko-KR"/>
        </w:rPr>
        <w:t xml:space="preserve">: </w:t>
      </w:r>
      <w:r>
        <w:rPr>
          <w:rFonts w:hint="eastAsia" w:ascii="Times New Roman" w:hAnsi="Times New Roman"/>
          <w:b w:val="0"/>
          <w:lang w:val="en-US" w:eastAsia="zh-CN"/>
        </w:rPr>
        <w:t>Rel</w:t>
      </w:r>
      <w:r>
        <w:rPr>
          <w:rFonts w:hint="eastAsia" w:ascii="Times New Roman" w:hAnsi="Times New Roman"/>
          <w:b w:val="0"/>
          <w:bCs/>
          <w:iCs/>
          <w:lang w:val="en-US" w:eastAsia="zh-CN"/>
        </w:rPr>
        <w:t>-16</w:t>
      </w:r>
      <w:r>
        <w:rPr>
          <w:rFonts w:ascii="Times New Roman" w:hAnsi="Times New Roman"/>
          <w:b w:val="0"/>
          <w:bCs/>
          <w:iCs/>
          <w:lang w:val="en-US" w:eastAsia="zh-CN"/>
        </w:rPr>
        <w:t>/17</w:t>
      </w:r>
      <w:r>
        <w:rPr>
          <w:rFonts w:hint="eastAsia" w:ascii="Times New Roman" w:hAnsi="Times New Roman"/>
          <w:b w:val="0"/>
          <w:bCs/>
          <w:iCs/>
          <w:lang w:val="en-US" w:eastAsia="zh-CN"/>
        </w:rPr>
        <w:t xml:space="preserve"> </w:t>
      </w:r>
      <w:r>
        <w:rPr>
          <w:rFonts w:hint="eastAsia" w:ascii="Times New Roman" w:hAnsi="Times New Roman"/>
          <w:b w:val="0"/>
          <w:bCs/>
          <w:iCs/>
          <w:lang w:val="en-US" w:eastAsia="ko-KR"/>
        </w:rPr>
        <w:t>SP Positioning SRS Activation/Deactivation MAC CE</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However, it should be discussed </w:t>
      </w:r>
      <w:r>
        <w:rPr>
          <w:rFonts w:hint="eastAsia" w:ascii="Times New Roman" w:hAnsi="Times New Roman"/>
          <w:iCs/>
          <w:sz w:val="20"/>
          <w:szCs w:val="20"/>
          <w:lang w:val="en-US" w:eastAsia="zh-CN"/>
        </w:rPr>
        <w:t>the following t</w:t>
      </w:r>
      <w:r>
        <w:rPr>
          <w:rFonts w:hint="eastAsia" w:ascii="Times New Roman" w:hAnsi="Times New Roman"/>
          <w:iCs/>
          <w:sz w:val="20"/>
          <w:szCs w:val="20"/>
        </w:rPr>
        <w:t>wo options</w:t>
      </w:r>
    </w:p>
    <w:p>
      <w:pPr>
        <w:pageBreakBefore w:val="0"/>
        <w:numPr>
          <w:ilvl w:val="0"/>
          <w:numId w:val="12"/>
        </w:numPr>
        <w:wordWrap/>
        <w:topLinePunct w:val="0"/>
        <w:bidi w:val="0"/>
        <w:snapToGrid w:val="0"/>
        <w:spacing w:before="180" w:beforeLines="50" w:after="180" w:afterLines="50" w:line="240" w:lineRule="auto"/>
        <w:ind w:left="420" w:leftChars="0" w:hanging="420" w:firstLineChars="0"/>
        <w:jc w:val="both"/>
        <w:rPr>
          <w:rFonts w:ascii="Times New Roman" w:hAnsi="Times New Roman"/>
          <w:iCs/>
          <w:sz w:val="20"/>
          <w:szCs w:val="20"/>
        </w:rPr>
      </w:pPr>
      <w:r>
        <w:rPr>
          <w:rFonts w:hint="eastAsia" w:ascii="Times New Roman" w:hAnsi="Times New Roman"/>
          <w:iCs/>
          <w:sz w:val="20"/>
          <w:szCs w:val="20"/>
        </w:rPr>
        <w:t xml:space="preserve">Option 1: </w:t>
      </w:r>
      <w:r>
        <w:rPr>
          <w:rFonts w:hint="eastAsia" w:ascii="Times New Roman" w:hAnsi="Times New Roman"/>
          <w:iCs/>
          <w:sz w:val="20"/>
          <w:szCs w:val="20"/>
          <w:lang w:val="en-US" w:eastAsia="zh-CN"/>
        </w:rPr>
        <w:t xml:space="preserve">When a SRS resource set is </w:t>
      </w:r>
      <w:bookmarkStart w:id="11" w:name="OLE_LINK3"/>
      <w:r>
        <w:rPr>
          <w:rFonts w:hint="eastAsia" w:ascii="Times New Roman" w:hAnsi="Times New Roman"/>
          <w:iCs/>
          <w:sz w:val="20"/>
          <w:szCs w:val="20"/>
          <w:lang w:val="en-US" w:eastAsia="zh-CN"/>
        </w:rPr>
        <w:t>activated/deactivated</w:t>
      </w:r>
      <w:bookmarkEnd w:id="11"/>
      <w:r>
        <w:rPr>
          <w:rFonts w:hint="eastAsia" w:ascii="Times New Roman" w:hAnsi="Times New Roman"/>
          <w:iCs/>
          <w:sz w:val="20"/>
          <w:szCs w:val="20"/>
          <w:lang w:val="en-US" w:eastAsia="zh-CN"/>
        </w:rPr>
        <w:t>, all linked SRS resources sets are always automatically activated/deactivated as well</w:t>
      </w:r>
      <w:r>
        <w:rPr>
          <w:rFonts w:hint="eastAsia" w:ascii="Times New Roman" w:hAnsi="Times New Roman"/>
          <w:iCs/>
          <w:sz w:val="20"/>
          <w:szCs w:val="20"/>
        </w:rPr>
        <w:t xml:space="preserve">. </w:t>
      </w:r>
    </w:p>
    <w:p>
      <w:pPr>
        <w:pageBreakBefore w:val="0"/>
        <w:numPr>
          <w:ilvl w:val="0"/>
          <w:numId w:val="12"/>
        </w:numPr>
        <w:wordWrap/>
        <w:topLinePunct w:val="0"/>
        <w:bidi w:val="0"/>
        <w:snapToGrid w:val="0"/>
        <w:spacing w:before="180" w:beforeLines="50" w:after="180" w:afterLines="50" w:line="240" w:lineRule="auto"/>
        <w:ind w:left="420" w:leftChars="0" w:hanging="420" w:firstLineChars="0"/>
        <w:jc w:val="both"/>
        <w:rPr>
          <w:rFonts w:ascii="Times New Roman" w:hAnsi="Times New Roman"/>
          <w:bCs/>
          <w:iCs/>
          <w:sz w:val="20"/>
          <w:szCs w:val="20"/>
          <w:lang w:eastAsia="ko-KR"/>
        </w:rPr>
      </w:pPr>
      <w:r>
        <w:rPr>
          <w:rFonts w:hint="eastAsia" w:ascii="Times New Roman" w:hAnsi="Times New Roman"/>
          <w:iCs/>
          <w:sz w:val="20"/>
          <w:szCs w:val="20"/>
        </w:rPr>
        <w:t xml:space="preserve">Option 2: </w:t>
      </w:r>
      <w:r>
        <w:rPr>
          <w:rFonts w:hint="eastAsia" w:ascii="Times New Roman" w:hAnsi="Times New Roman"/>
          <w:iCs/>
          <w:sz w:val="20"/>
          <w:szCs w:val="20"/>
          <w:lang w:val="en-US" w:eastAsia="zh-CN"/>
        </w:rPr>
        <w:t xml:space="preserve">When a SRS resource set is activated/deactivated, support either that all linked SRS resources sets are automatically activated/deactivated </w:t>
      </w:r>
      <w:r>
        <w:rPr>
          <w:rFonts w:ascii="Times New Roman" w:hAnsi="Times New Roman"/>
          <w:iCs/>
          <w:sz w:val="20"/>
          <w:szCs w:val="20"/>
        </w:rPr>
        <w:t>(Rel-18 aggregation)</w:t>
      </w:r>
      <w:r>
        <w:rPr>
          <w:rFonts w:hint="eastAsia" w:ascii="Times New Roman" w:hAnsi="Times New Roman"/>
          <w:iCs/>
          <w:sz w:val="20"/>
          <w:szCs w:val="20"/>
          <w:lang w:val="en-US" w:eastAsia="zh-CN"/>
        </w:rPr>
        <w:t xml:space="preserve"> or only the SRS resource set is activated/deactivated alone </w:t>
      </w:r>
      <w:r>
        <w:rPr>
          <w:rFonts w:hint="eastAsia" w:ascii="Times New Roman" w:hAnsi="Times New Roman"/>
          <w:iCs/>
          <w:sz w:val="20"/>
          <w:szCs w:val="20"/>
        </w:rPr>
        <w:t>(Rel-16/17 behavior)</w:t>
      </w:r>
      <w:r>
        <w:rPr>
          <w:rFonts w:hint="eastAsia" w:ascii="Times New Roman" w:hAnsi="Times New Roman"/>
          <w:iCs/>
          <w:sz w:val="20"/>
          <w:szCs w:val="20"/>
          <w:lang w:val="en-US" w:eastAsia="zh-CN"/>
        </w:rPr>
        <w:t xml:space="preserve">.  </w:t>
      </w:r>
    </w:p>
    <w:p>
      <w:pPr>
        <w:pStyle w:val="106"/>
        <w:pageBreakBefore w:val="0"/>
        <w:wordWrap/>
        <w:topLinePunct w:val="0"/>
        <w:bidi w:val="0"/>
        <w:snapToGrid w:val="0"/>
        <w:spacing w:before="180" w:beforeLines="50" w:after="180" w:afterLines="50"/>
        <w:jc w:val="both"/>
      </w:pPr>
      <w:r>
        <w:rPr>
          <w:lang w:val="en-US" w:eastAsia="zh-CN"/>
        </w:rPr>
        <w:drawing>
          <wp:inline distT="0" distB="0" distL="114300" distR="114300">
            <wp:extent cx="5939790" cy="1110615"/>
            <wp:effectExtent l="0" t="0" r="3810" b="1333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7"/>
                    <a:srcRect b="57957"/>
                    <a:stretch>
                      <a:fillRect/>
                    </a:stretch>
                  </pic:blipFill>
                  <pic:spPr>
                    <a:xfrm>
                      <a:off x="0" y="0"/>
                      <a:ext cx="5939790" cy="1110615"/>
                    </a:xfrm>
                    <a:prstGeom prst="rect">
                      <a:avLst/>
                    </a:prstGeom>
                    <a:noFill/>
                    <a:ln>
                      <a:noFill/>
                    </a:ln>
                  </pic:spPr>
                </pic:pic>
              </a:graphicData>
            </a:graphic>
          </wp:inline>
        </w:drawing>
      </w:r>
    </w:p>
    <w:p>
      <w:pPr>
        <w:pStyle w:val="106"/>
        <w:pageBreakBefore w:val="0"/>
        <w:wordWrap/>
        <w:topLinePunct w:val="0"/>
        <w:bidi w:val="0"/>
        <w:snapToGrid w:val="0"/>
        <w:spacing w:before="180" w:beforeLines="50" w:after="180" w:afterLines="50"/>
        <w:rPr>
          <w:rFonts w:ascii="Times New Roman" w:hAnsi="Times New Roman"/>
          <w:b w:val="0"/>
          <w:bCs/>
          <w:iCs/>
          <w:lang w:val="en-US" w:eastAsia="zh-CN"/>
        </w:rPr>
      </w:pPr>
      <w:r>
        <w:rPr>
          <w:rFonts w:hint="eastAsia" w:ascii="Times New Roman" w:hAnsi="Times New Roman"/>
          <w:b w:val="0"/>
          <w:bCs/>
          <w:iCs/>
          <w:lang w:val="en-US" w:eastAsia="ko-KR"/>
        </w:rPr>
        <w:t xml:space="preserve">Figure </w:t>
      </w:r>
      <w:r>
        <w:rPr>
          <w:rFonts w:hint="eastAsia" w:ascii="Times New Roman" w:hAnsi="Times New Roman"/>
          <w:b w:val="0"/>
          <w:bCs/>
          <w:iCs/>
          <w:lang w:val="en-US" w:eastAsia="zh-CN"/>
        </w:rPr>
        <w:t>3.6-2</w:t>
      </w:r>
      <w:r>
        <w:rPr>
          <w:rFonts w:hint="eastAsia" w:ascii="Times New Roman" w:hAnsi="Times New Roman"/>
          <w:b w:val="0"/>
          <w:bCs/>
          <w:iCs/>
          <w:lang w:val="en-US" w:eastAsia="ko-KR"/>
        </w:rPr>
        <w:t xml:space="preserve">: </w:t>
      </w:r>
      <w:r>
        <w:rPr>
          <w:rFonts w:hint="eastAsia" w:ascii="Times New Roman" w:hAnsi="Times New Roman"/>
          <w:b w:val="0"/>
          <w:bCs/>
          <w:iCs/>
          <w:lang w:val="en-US" w:eastAsia="zh-CN"/>
        </w:rPr>
        <w:t xml:space="preserve">Rel-18 </w:t>
      </w:r>
      <w:r>
        <w:rPr>
          <w:rFonts w:hint="eastAsia" w:ascii="Times New Roman" w:hAnsi="Times New Roman"/>
          <w:b w:val="0"/>
          <w:bCs/>
          <w:iCs/>
          <w:lang w:val="en-US" w:eastAsia="ko-KR"/>
        </w:rPr>
        <w:t>SP Positioning SRS Activation/Deactivation MAC CE</w:t>
      </w:r>
      <w:r>
        <w:rPr>
          <w:rFonts w:hint="eastAsia" w:ascii="Times New Roman" w:hAnsi="Times New Roman"/>
          <w:b w:val="0"/>
          <w:bCs/>
          <w:iCs/>
          <w:lang w:val="en-US" w:eastAsia="zh-CN"/>
        </w:rPr>
        <w:t xml:space="preserve"> for SRS BW aggregation</w:t>
      </w:r>
    </w:p>
    <w:p>
      <w:pPr>
        <w:pStyle w:val="106"/>
        <w:pageBreakBefore w:val="0"/>
        <w:wordWrap/>
        <w:topLinePunct w:val="0"/>
        <w:bidi w:val="0"/>
        <w:snapToGrid w:val="0"/>
        <w:spacing w:before="180" w:beforeLines="50" w:after="180" w:afterLines="50"/>
        <w:jc w:val="both"/>
        <w:rPr>
          <w:rFonts w:ascii="Times New Roman" w:hAnsi="Times New Roman"/>
          <w:b w:val="0"/>
          <w:bCs/>
          <w:iCs/>
          <w:lang w:val="en-US" w:eastAsia="zh-CN"/>
        </w:rPr>
      </w:pPr>
      <w:r>
        <w:rPr>
          <w:rFonts w:hint="eastAsia" w:ascii="Times New Roman" w:hAnsi="Times New Roman"/>
          <w:b w:val="0"/>
          <w:bCs/>
          <w:iCs/>
          <w:lang w:val="en-US" w:eastAsia="zh-CN"/>
        </w:rPr>
        <w:t xml:space="preserve">Option 1 does not need MAC CE enhancement but has less flexibility. In the case that the traffic load, the number of camped UEs, or the slot formats are different between linked carriers, it may not be easy to </w:t>
      </w:r>
      <w:r>
        <w:rPr>
          <w:rFonts w:ascii="Times New Roman" w:hAnsi="Times New Roman"/>
          <w:b w:val="0"/>
          <w:bCs/>
          <w:iCs/>
          <w:lang w:val="en-US" w:eastAsia="zh-CN"/>
        </w:rPr>
        <w:t xml:space="preserve">always </w:t>
      </w:r>
      <w:r>
        <w:rPr>
          <w:rFonts w:hint="eastAsia" w:ascii="Times New Roman" w:hAnsi="Times New Roman"/>
          <w:b w:val="0"/>
          <w:bCs/>
          <w:iCs/>
          <w:lang w:val="en-US" w:eastAsia="zh-CN"/>
        </w:rPr>
        <w:t xml:space="preserve">guarantee simultaneous SRS resource transmission in </w:t>
      </w:r>
      <w:r>
        <w:rPr>
          <w:rFonts w:ascii="Times New Roman" w:hAnsi="Times New Roman"/>
          <w:b w:val="0"/>
          <w:bCs/>
          <w:iCs/>
          <w:lang w:val="en-US" w:eastAsia="zh-CN"/>
        </w:rPr>
        <w:t xml:space="preserve">the </w:t>
      </w:r>
      <w:r>
        <w:rPr>
          <w:rFonts w:hint="eastAsia" w:ascii="Times New Roman" w:hAnsi="Times New Roman"/>
          <w:b w:val="0"/>
          <w:bCs/>
          <w:iCs/>
          <w:lang w:val="en-US" w:eastAsia="zh-CN"/>
        </w:rPr>
        <w:t>multiple</w:t>
      </w:r>
      <w:r>
        <w:rPr>
          <w:rFonts w:ascii="Times New Roman" w:hAnsi="Times New Roman"/>
          <w:b w:val="0"/>
          <w:bCs/>
          <w:iCs/>
          <w:lang w:val="en-US" w:eastAsia="zh-CN"/>
        </w:rPr>
        <w:t xml:space="preserve"> linked</w:t>
      </w:r>
      <w:r>
        <w:rPr>
          <w:rFonts w:hint="eastAsia" w:ascii="Times New Roman" w:hAnsi="Times New Roman"/>
          <w:b w:val="0"/>
          <w:bCs/>
          <w:iCs/>
          <w:lang w:val="en-US" w:eastAsia="zh-CN"/>
        </w:rPr>
        <w:t xml:space="preserve"> carriers. For example, compared with carrier i, more UEs with more urgent UL traffic are camping in the carrier j, and then </w:t>
      </w:r>
      <w:r>
        <w:rPr>
          <w:rFonts w:ascii="Times New Roman" w:hAnsi="Times New Roman"/>
          <w:b w:val="0"/>
          <w:bCs/>
          <w:iCs/>
          <w:lang w:val="en-US" w:eastAsia="zh-CN"/>
        </w:rPr>
        <w:t>UL</w:t>
      </w:r>
      <w:r>
        <w:rPr>
          <w:rFonts w:hint="eastAsia" w:ascii="Times New Roman" w:hAnsi="Times New Roman"/>
          <w:b w:val="0"/>
          <w:bCs/>
          <w:iCs/>
          <w:lang w:val="en-US" w:eastAsia="zh-CN"/>
        </w:rPr>
        <w:t xml:space="preserve"> resource may be limited in carrier j. So gNB may only activate SRS transmission in carrier i rather than in both linked carriers for a UE without urgent UL traffic. </w:t>
      </w:r>
    </w:p>
    <w:p>
      <w:pPr>
        <w:pStyle w:val="106"/>
        <w:pageBreakBefore w:val="0"/>
        <w:wordWrap/>
        <w:topLinePunct w:val="0"/>
        <w:bidi w:val="0"/>
        <w:snapToGrid w:val="0"/>
        <w:spacing w:before="180" w:beforeLines="50" w:after="180" w:afterLines="50"/>
        <w:jc w:val="both"/>
        <w:rPr>
          <w:rFonts w:hint="default" w:ascii="Times New Roman" w:hAnsi="Times New Roman"/>
          <w:i/>
          <w:lang w:val="en-US" w:eastAsia="zh-CN"/>
        </w:rPr>
      </w:pPr>
      <w:r>
        <w:rPr>
          <w:rFonts w:hint="eastAsia" w:ascii="Times New Roman" w:hAnsi="Times New Roman"/>
          <w:b w:val="0"/>
          <w:bCs/>
          <w:iCs/>
          <w:lang w:val="en-US" w:eastAsia="zh-CN"/>
        </w:rPr>
        <w:t>Compared with Option 1, Option 2 provide</w:t>
      </w:r>
      <w:r>
        <w:rPr>
          <w:rFonts w:ascii="Times New Roman" w:hAnsi="Times New Roman"/>
          <w:b w:val="0"/>
          <w:bCs/>
          <w:iCs/>
          <w:lang w:val="en-US" w:eastAsia="zh-CN"/>
        </w:rPr>
        <w:t>s</w:t>
      </w:r>
      <w:r>
        <w:rPr>
          <w:rFonts w:hint="eastAsia" w:ascii="Times New Roman" w:hAnsi="Times New Roman"/>
          <w:b w:val="0"/>
          <w:bCs/>
          <w:iCs/>
          <w:lang w:val="en-US" w:eastAsia="zh-CN"/>
        </w:rPr>
        <w:t xml:space="preserve"> more dynamic selection since MAC CE can be used to further determine how many carriers </w:t>
      </w:r>
      <w:r>
        <w:rPr>
          <w:rFonts w:ascii="Times New Roman" w:hAnsi="Times New Roman"/>
          <w:b w:val="0"/>
          <w:bCs/>
          <w:iCs/>
          <w:lang w:val="en-US" w:eastAsia="zh-CN"/>
        </w:rPr>
        <w:t xml:space="preserve">for positioning </w:t>
      </w:r>
      <w:r>
        <w:rPr>
          <w:rFonts w:hint="eastAsia" w:ascii="Times New Roman" w:hAnsi="Times New Roman"/>
          <w:b w:val="0"/>
          <w:bCs/>
          <w:iCs/>
          <w:lang w:val="en-US" w:eastAsia="zh-CN"/>
        </w:rPr>
        <w:t>SRS</w:t>
      </w:r>
      <w:r>
        <w:rPr>
          <w:rFonts w:ascii="Times New Roman" w:hAnsi="Times New Roman"/>
          <w:b w:val="0"/>
          <w:bCs/>
          <w:iCs/>
          <w:lang w:val="en-US" w:eastAsia="zh-CN"/>
        </w:rPr>
        <w:t xml:space="preserve"> transmission</w:t>
      </w:r>
      <w:r>
        <w:rPr>
          <w:rFonts w:hint="eastAsia" w:ascii="Times New Roman" w:hAnsi="Times New Roman"/>
          <w:b w:val="0"/>
          <w:bCs/>
          <w:iCs/>
          <w:lang w:val="en-US" w:eastAsia="zh-CN"/>
        </w:rPr>
        <w:t xml:space="preserve"> should be activated. Straightforwardly, a new MAC CE and a legacy MAC CE can be used to support Option 1 and Option 2 respectively. The details can be up to RAN2.</w:t>
      </w:r>
    </w:p>
    <w:p>
      <w:pPr>
        <w:pStyle w:val="106"/>
        <w:pageBreakBefore w:val="0"/>
        <w:wordWrap/>
        <w:topLinePunct w:val="0"/>
        <w:bidi w:val="0"/>
        <w:snapToGrid w:val="0"/>
        <w:spacing w:after="0"/>
        <w:jc w:val="both"/>
        <w:rPr>
          <w:rFonts w:hint="eastAsia" w:ascii="Times New Roman" w:hAnsi="Times New Roman"/>
          <w:b w:val="0"/>
          <w:bCs/>
          <w:i/>
          <w:iCs w:val="0"/>
          <w:sz w:val="20"/>
          <w:szCs w:val="20"/>
          <w:highlight w:val="none"/>
          <w:lang w:val="en-US" w:eastAsia="zh-CN"/>
        </w:rPr>
      </w:pPr>
      <w:r>
        <w:rPr>
          <w:rFonts w:hint="eastAsia" w:ascii="Times New Roman" w:hAnsi="Times New Roman"/>
          <w:i/>
          <w:iCs w:val="0"/>
          <w:highlight w:val="none"/>
          <w:lang w:val="en-US" w:eastAsia="zh-CN"/>
        </w:rPr>
        <w:t xml:space="preserve">Proposal </w:t>
      </w:r>
      <w:r>
        <w:rPr>
          <w:rFonts w:ascii="Times New Roman" w:hAnsi="Times New Roman"/>
          <w:i/>
          <w:iCs w:val="0"/>
          <w:highlight w:val="none"/>
          <w:lang w:val="en-US" w:eastAsia="zh-CN"/>
        </w:rPr>
        <w:t>1</w:t>
      </w:r>
      <w:r>
        <w:rPr>
          <w:rFonts w:hint="eastAsia" w:ascii="Times New Roman" w:hAnsi="Times New Roman"/>
          <w:i/>
          <w:iCs w:val="0"/>
          <w:highlight w:val="none"/>
          <w:lang w:val="en-US" w:eastAsia="zh-CN"/>
        </w:rPr>
        <w:t xml:space="preserve">3: </w:t>
      </w:r>
      <w:r>
        <w:rPr>
          <w:rFonts w:hint="eastAsia" w:ascii="Times New Roman" w:hAnsi="Times New Roman"/>
          <w:b w:val="0"/>
          <w:bCs/>
          <w:i/>
          <w:iCs w:val="0"/>
          <w:highlight w:val="none"/>
          <w:lang w:val="en-US" w:eastAsia="zh-CN"/>
        </w:rPr>
        <w:t xml:space="preserve">For </w:t>
      </w:r>
      <w:r>
        <w:rPr>
          <w:rFonts w:ascii="Times New Roman" w:hAnsi="Times New Roman" w:eastAsia="宋体"/>
          <w:b w:val="0"/>
          <w:bCs/>
          <w:i/>
          <w:iCs w:val="0"/>
          <w:sz w:val="20"/>
          <w:szCs w:val="20"/>
          <w:highlight w:val="none"/>
        </w:rPr>
        <w:t>semi-persistent positioning SRS for bandwidth aggregation</w:t>
      </w:r>
      <w:r>
        <w:rPr>
          <w:rFonts w:hint="eastAsia" w:ascii="Times New Roman" w:hAnsi="Times New Roman" w:eastAsia="宋体"/>
          <w:b w:val="0"/>
          <w:bCs/>
          <w:i/>
          <w:iCs w:val="0"/>
          <w:sz w:val="20"/>
          <w:szCs w:val="20"/>
          <w:highlight w:val="none"/>
          <w:lang w:val="en-US" w:eastAsia="zh-CN"/>
        </w:rPr>
        <w:t xml:space="preserve">, </w:t>
      </w:r>
      <w:r>
        <w:rPr>
          <w:rFonts w:hint="eastAsia" w:ascii="Times New Roman" w:hAnsi="Times New Roman"/>
          <w:b w:val="0"/>
          <w:bCs/>
          <w:i/>
          <w:iCs w:val="0"/>
          <w:sz w:val="20"/>
          <w:szCs w:val="20"/>
          <w:highlight w:val="none"/>
          <w:lang w:val="en-US" w:eastAsia="zh-CN"/>
        </w:rPr>
        <w:t xml:space="preserve">support either that all linked SRS resources sets are activated/deactivated by a MAC CE </w:t>
      </w:r>
      <w:r>
        <w:rPr>
          <w:rFonts w:ascii="Times New Roman" w:hAnsi="Times New Roman"/>
          <w:b w:val="0"/>
          <w:bCs/>
          <w:i/>
          <w:iCs w:val="0"/>
          <w:sz w:val="20"/>
          <w:szCs w:val="20"/>
          <w:highlight w:val="none"/>
        </w:rPr>
        <w:t>(Rel-18 aggregation)</w:t>
      </w:r>
      <w:r>
        <w:rPr>
          <w:rFonts w:hint="eastAsia" w:ascii="Times New Roman" w:hAnsi="Times New Roman"/>
          <w:b w:val="0"/>
          <w:bCs/>
          <w:i/>
          <w:iCs w:val="0"/>
          <w:sz w:val="20"/>
          <w:szCs w:val="20"/>
          <w:highlight w:val="none"/>
          <w:lang w:val="en-US" w:eastAsia="zh-CN"/>
        </w:rPr>
        <w:t xml:space="preserve"> or only a SRS resource set is activated/deactivated alone </w:t>
      </w:r>
      <w:r>
        <w:rPr>
          <w:rFonts w:hint="eastAsia" w:ascii="Times New Roman" w:hAnsi="Times New Roman"/>
          <w:b w:val="0"/>
          <w:bCs/>
          <w:i/>
          <w:iCs w:val="0"/>
          <w:sz w:val="20"/>
          <w:szCs w:val="20"/>
          <w:highlight w:val="none"/>
        </w:rPr>
        <w:t>(Rel-16/17 behavior)</w:t>
      </w:r>
      <w:r>
        <w:rPr>
          <w:rFonts w:hint="eastAsia" w:ascii="Times New Roman" w:hAnsi="Times New Roman"/>
          <w:b w:val="0"/>
          <w:bCs/>
          <w:i/>
          <w:iCs w:val="0"/>
          <w:sz w:val="20"/>
          <w:szCs w:val="20"/>
          <w:highlight w:val="none"/>
          <w:lang w:val="en-US" w:eastAsia="zh-CN"/>
        </w:rPr>
        <w:t xml:space="preserve">. </w:t>
      </w:r>
    </w:p>
    <w:p>
      <w:pPr>
        <w:pStyle w:val="93"/>
        <w:pageBreakBefore w:val="0"/>
        <w:numPr>
          <w:ilvl w:val="0"/>
          <w:numId w:val="9"/>
        </w:numPr>
        <w:wordWrap/>
        <w:overflowPunct/>
        <w:topLinePunct w:val="0"/>
        <w:autoSpaceDE/>
        <w:autoSpaceDN/>
        <w:bidi w:val="0"/>
        <w:adjustRightInd/>
        <w:snapToGrid w:val="0"/>
        <w:spacing w:after="0" w:line="240" w:lineRule="auto"/>
        <w:jc w:val="both"/>
        <w:rPr>
          <w:i/>
          <w:iCs w:val="0"/>
          <w:sz w:val="20"/>
          <w:highlight w:val="none"/>
        </w:rPr>
      </w:pPr>
      <w:r>
        <w:rPr>
          <w:rFonts w:hint="eastAsia"/>
          <w:i/>
          <w:iCs w:val="0"/>
          <w:sz w:val="20"/>
          <w:highlight w:val="none"/>
          <w:lang w:val="en-US" w:eastAsia="zh-CN"/>
        </w:rPr>
        <w:t>Note: It has</w:t>
      </w:r>
      <w:r>
        <w:rPr>
          <w:rFonts w:hint="eastAsia"/>
          <w:b w:val="0"/>
          <w:bCs w:val="0"/>
          <w:i/>
          <w:iCs w:val="0"/>
          <w:sz w:val="20"/>
          <w:highlight w:val="none"/>
          <w:lang w:val="en-US" w:eastAsia="zh-CN"/>
        </w:rPr>
        <w:t xml:space="preserve"> been agreed to s</w:t>
      </w:r>
      <w:r>
        <w:rPr>
          <w:b w:val="0"/>
          <w:bCs w:val="0"/>
          <w:i/>
          <w:iCs w:val="0"/>
          <w:sz w:val="20"/>
          <w:highlight w:val="none"/>
        </w:rPr>
        <w:t>upport single MAC CE activating positioning SRS resource sets across the linked carriers</w:t>
      </w:r>
    </w:p>
    <w:p>
      <w:pPr>
        <w:pStyle w:val="106"/>
        <w:pageBreakBefore w:val="0"/>
        <w:wordWrap/>
        <w:topLinePunct w:val="0"/>
        <w:bidi w:val="0"/>
        <w:snapToGrid w:val="0"/>
        <w:spacing w:after="0"/>
        <w:jc w:val="both"/>
        <w:rPr>
          <w:rFonts w:hint="default" w:ascii="Times New Roman" w:hAnsi="Times New Roman"/>
          <w:b w:val="0"/>
          <w:bCs/>
          <w:i/>
          <w:iCs w:val="0"/>
          <w:sz w:val="20"/>
          <w:szCs w:val="20"/>
          <w:lang w:val="en-US" w:eastAsia="zh-CN"/>
        </w:rPr>
      </w:pPr>
    </w:p>
    <w:p>
      <w:pPr>
        <w:pStyle w:val="93"/>
        <w:pageBreakBefore w:val="0"/>
        <w:numPr>
          <w:ilvl w:val="0"/>
          <w:numId w:val="0"/>
        </w:numPr>
        <w:wordWrap/>
        <w:overflowPunct/>
        <w:topLinePunct w:val="0"/>
        <w:autoSpaceDE/>
        <w:autoSpaceDN/>
        <w:bidi w:val="0"/>
        <w:adjustRightInd/>
        <w:snapToGrid w:val="0"/>
        <w:spacing w:after="0" w:line="240" w:lineRule="auto"/>
        <w:jc w:val="both"/>
        <w:rPr>
          <w:i/>
          <w:sz w:val="20"/>
        </w:rPr>
      </w:pPr>
    </w:p>
    <w:p>
      <w:pPr>
        <w:pStyle w:val="3"/>
        <w:pageBreakBefore w:val="0"/>
        <w:numPr>
          <w:ilvl w:val="1"/>
          <w:numId w:val="3"/>
        </w:numPr>
        <w:wordWrap/>
        <w:topLinePunct w:val="0"/>
        <w:bidi w:val="0"/>
        <w:snapToGrid w:val="0"/>
        <w:spacing w:line="240" w:lineRule="auto"/>
        <w:rPr>
          <w:rFonts w:ascii="Times New Roman" w:hAnsi="Times New Roman"/>
          <w:b w:val="0"/>
          <w:bCs/>
          <w:i/>
          <w:lang w:val="en-US" w:eastAsia="zh-CN"/>
        </w:rPr>
      </w:pPr>
      <w:r>
        <w:rPr>
          <w:rFonts w:hint="eastAsia" w:ascii="Times New Roman" w:hAnsi="Times New Roman"/>
          <w:sz w:val="24"/>
          <w:szCs w:val="24"/>
          <w:lang w:val="en-US" w:eastAsia="zh-CN"/>
        </w:rPr>
        <w:t>Aperiodic SRS</w:t>
      </w:r>
    </w:p>
    <w:p>
      <w:pPr>
        <w:pStyle w:val="106"/>
        <w:pageBreakBefore w:val="0"/>
        <w:wordWrap/>
        <w:topLinePunct w:val="0"/>
        <w:bidi w:val="0"/>
        <w:snapToGrid w:val="0"/>
        <w:spacing w:before="180" w:beforeLines="50" w:after="180" w:afterLines="50"/>
        <w:jc w:val="both"/>
        <w:rPr>
          <w:rFonts w:hint="default" w:ascii="Times New Roman" w:hAnsi="Times New Roman"/>
          <w:b w:val="0"/>
          <w:bCs/>
          <w:iCs/>
          <w:lang w:val="en-US" w:eastAsia="zh-CN"/>
        </w:rPr>
      </w:pPr>
      <w:r>
        <w:rPr>
          <w:rFonts w:hint="eastAsia" w:ascii="Times New Roman" w:hAnsi="Times New Roman"/>
          <w:b w:val="0"/>
          <w:bCs/>
          <w:iCs/>
          <w:lang w:val="en-US" w:eastAsia="zh-CN"/>
        </w:rPr>
        <w:t>In RAN1#112bis-e meeting, aperiodic positioning SRSfor bandwidth aggregation has been agreed. The details should be further discussed.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Support aperiodic positioning SRS for bandwidth aggregation for UEs in RRC_CONNECTED state.</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default" w:ascii="Times New Roman" w:hAnsi="Times New Roman" w:cs="Times New Roman"/>
                <w:b w:val="0"/>
                <w:bCs/>
                <w:iCs/>
                <w:sz w:val="20"/>
                <w:szCs w:val="20"/>
                <w:vertAlign w:val="baseline"/>
                <w:lang w:val="en-US" w:eastAsia="zh-CN"/>
              </w:rPr>
            </w:pPr>
            <w:r>
              <w:rPr>
                <w:rFonts w:hint="default" w:ascii="Times New Roman" w:hAnsi="Times New Roman" w:cs="Times New Roman"/>
                <w:color w:val="auto"/>
                <w:sz w:val="20"/>
                <w:szCs w:val="20"/>
                <w:highlight w:val="none"/>
                <w:lang w:val="en-US"/>
              </w:rPr>
              <w:t>FFS the details</w:t>
            </w:r>
          </w:p>
        </w:tc>
      </w:tr>
    </w:tbl>
    <w:p>
      <w:pPr>
        <w:pStyle w:val="106"/>
        <w:pageBreakBefore w:val="0"/>
        <w:wordWrap/>
        <w:topLinePunct w:val="0"/>
        <w:bidi w:val="0"/>
        <w:snapToGrid w:val="0"/>
        <w:spacing w:before="180" w:beforeLines="50" w:after="180" w:afterLines="50"/>
        <w:jc w:val="both"/>
        <w:rPr>
          <w:rFonts w:hint="eastAsia" w:ascii="Times New Roman" w:hAnsi="Times New Roman"/>
          <w:b w:val="0"/>
          <w:bCs/>
          <w:iCs/>
          <w:lang w:val="en-US" w:eastAsia="zh-CN"/>
        </w:rPr>
      </w:pPr>
      <w:r>
        <w:rPr>
          <w:rFonts w:hint="eastAsia" w:ascii="Times New Roman" w:hAnsi="Times New Roman"/>
          <w:b w:val="0"/>
          <w:bCs/>
          <w:iCs/>
          <w:lang w:val="en-US" w:eastAsia="zh-CN"/>
        </w:rPr>
        <w:t xml:space="preserve">Basically, there are two options to trigger the aggregated SRS resource sets. </w:t>
      </w:r>
    </w:p>
    <w:p>
      <w:pPr>
        <w:pStyle w:val="106"/>
        <w:pageBreakBefore w:val="0"/>
        <w:numPr>
          <w:ilvl w:val="0"/>
          <w:numId w:val="13"/>
        </w:numPr>
        <w:wordWrap/>
        <w:topLinePunct w:val="0"/>
        <w:bidi w:val="0"/>
        <w:snapToGrid w:val="0"/>
        <w:spacing w:before="180" w:beforeLines="50" w:after="180" w:afterLines="50"/>
        <w:ind w:left="420" w:leftChars="0" w:hanging="420" w:firstLineChars="0"/>
        <w:jc w:val="both"/>
        <w:rPr>
          <w:rFonts w:hint="default" w:ascii="Times New Roman" w:hAnsi="Times New Roman"/>
          <w:b w:val="0"/>
          <w:bCs/>
          <w:iCs/>
          <w:lang w:val="en-US" w:eastAsia="zh-CN"/>
        </w:rPr>
      </w:pPr>
      <w:r>
        <w:rPr>
          <w:rFonts w:hint="eastAsia" w:ascii="Times New Roman" w:hAnsi="Times New Roman"/>
          <w:b w:val="0"/>
          <w:bCs/>
          <w:iCs/>
          <w:lang w:val="en-US" w:eastAsia="zh-CN"/>
        </w:rPr>
        <w:t xml:space="preserve">Option 1: Independent DCIs are used to trigger the SRS resource sets across aggregated carriers. </w:t>
      </w:r>
    </w:p>
    <w:p>
      <w:pPr>
        <w:pStyle w:val="106"/>
        <w:pageBreakBefore w:val="0"/>
        <w:numPr>
          <w:ilvl w:val="1"/>
          <w:numId w:val="13"/>
        </w:numPr>
        <w:wordWrap/>
        <w:topLinePunct w:val="0"/>
        <w:bidi w:val="0"/>
        <w:snapToGrid w:val="0"/>
        <w:spacing w:before="180" w:beforeLines="50" w:after="180" w:afterLines="50"/>
        <w:ind w:left="840" w:leftChars="0" w:hanging="420" w:firstLineChars="0"/>
        <w:jc w:val="both"/>
        <w:rPr>
          <w:rFonts w:hint="default" w:ascii="Times New Roman" w:hAnsi="Times New Roman"/>
          <w:b w:val="0"/>
          <w:bCs/>
          <w:iCs/>
          <w:lang w:val="en-US" w:eastAsia="zh-CN"/>
        </w:rPr>
      </w:pPr>
      <w:r>
        <w:rPr>
          <w:rFonts w:hint="eastAsia" w:ascii="Times New Roman" w:hAnsi="Times New Roman"/>
          <w:b w:val="0"/>
          <w:bCs/>
          <w:iCs/>
          <w:lang w:val="en-US" w:eastAsia="zh-CN"/>
        </w:rPr>
        <w:t xml:space="preserve">There is no need for the extra specification effort, it is up to gNB implementation to ensure simultaneous aggregated SRS transmission. </w:t>
      </w:r>
    </w:p>
    <w:p>
      <w:pPr>
        <w:pStyle w:val="106"/>
        <w:pageBreakBefore w:val="0"/>
        <w:numPr>
          <w:ilvl w:val="0"/>
          <w:numId w:val="13"/>
        </w:numPr>
        <w:wordWrap/>
        <w:topLinePunct w:val="0"/>
        <w:bidi w:val="0"/>
        <w:snapToGrid w:val="0"/>
        <w:spacing w:before="180" w:beforeLines="50" w:after="180" w:afterLines="50"/>
        <w:ind w:left="420" w:leftChars="0" w:hanging="420" w:firstLineChars="0"/>
        <w:jc w:val="both"/>
        <w:rPr>
          <w:rFonts w:hint="default" w:ascii="Times New Roman" w:hAnsi="Times New Roman"/>
          <w:b w:val="0"/>
          <w:bCs/>
          <w:iCs/>
          <w:lang w:val="en-US" w:eastAsia="zh-CN"/>
        </w:rPr>
      </w:pPr>
      <w:r>
        <w:rPr>
          <w:rFonts w:hint="eastAsia" w:ascii="Times New Roman" w:hAnsi="Times New Roman"/>
          <w:b w:val="0"/>
          <w:bCs/>
          <w:iCs/>
          <w:lang w:val="en-US" w:eastAsia="zh-CN"/>
        </w:rPr>
        <w:t>Option 2: Single DCI is used to trigger the SRS resource sets which may be for aggregation.</w:t>
      </w:r>
    </w:p>
    <w:p>
      <w:pPr>
        <w:pStyle w:val="106"/>
        <w:pageBreakBefore w:val="0"/>
        <w:numPr>
          <w:ilvl w:val="1"/>
          <w:numId w:val="13"/>
        </w:numPr>
        <w:wordWrap/>
        <w:topLinePunct w:val="0"/>
        <w:bidi w:val="0"/>
        <w:snapToGrid w:val="0"/>
        <w:spacing w:before="180" w:beforeLines="50" w:after="180" w:afterLines="50"/>
        <w:ind w:left="840" w:leftChars="0" w:hanging="420" w:firstLineChars="0"/>
        <w:jc w:val="both"/>
        <w:rPr>
          <w:rFonts w:ascii="Times New Roman" w:hAnsi="Times New Roman"/>
          <w:b w:val="0"/>
          <w:bCs/>
          <w:i/>
          <w:lang w:val="en-US" w:eastAsia="zh-CN"/>
        </w:rPr>
      </w:pPr>
      <w:r>
        <w:rPr>
          <w:rFonts w:hint="eastAsia" w:ascii="Times New Roman" w:hAnsi="Times New Roman"/>
          <w:b w:val="0"/>
          <w:bCs/>
          <w:iCs/>
          <w:lang w:val="en-US" w:eastAsia="zh-CN"/>
        </w:rPr>
        <w:t>Compared with Option 1, DCI overhead is reduced. The mechanism can reuse the achievement in the discussion on multi-cell PUSCH/PDSCH scheduling with a single DCI in agenda 9.9 of RAN1#111 meeting. In that agenda, it has already concluded that a single DCI can trigger SRS resource sets in multiple cells. The relevant agreements are listed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u w:val="single"/>
              </w:rPr>
            </w:pPr>
            <w:r>
              <w:rPr>
                <w:rFonts w:hint="default" w:ascii="Times New Roman" w:hAnsi="Times New Roman" w:eastAsia="Batang"/>
                <w:b/>
                <w:bCs/>
                <w:sz w:val="20"/>
                <w:szCs w:val="20"/>
                <w:u w:val="single"/>
                <w:lang w:bidi="ar"/>
              </w:rPr>
              <w:t>Agreement</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The types for below fields in DCI format 1_X are listed (R1-2212924):</w:t>
            </w:r>
          </w:p>
          <w:tbl>
            <w:tblPr>
              <w:tblStyle w:val="27"/>
              <w:tblW w:w="0" w:type="auto"/>
              <w:tblInd w:w="353" w:type="dxa"/>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Layout w:type="autofit"/>
              <w:tblCellMar>
                <w:top w:w="0" w:type="dxa"/>
                <w:left w:w="108" w:type="dxa"/>
                <w:bottom w:w="0" w:type="dxa"/>
                <w:right w:w="108" w:type="dxa"/>
              </w:tblCellMar>
            </w:tblPr>
            <w:tblGrid>
              <w:gridCol w:w="2250"/>
              <w:gridCol w:w="3870"/>
              <w:gridCol w:w="1890"/>
            </w:tblGrid>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 xml:space="preserve">Field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Type</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Details</w:t>
                  </w:r>
                  <w:r>
                    <w:rPr>
                      <w:rFonts w:hint="default" w:ascii="Times New Roman" w:hAnsi="Times New Roman" w:eastAsia="Batang"/>
                      <w:b/>
                      <w:bCs/>
                      <w:sz w:val="20"/>
                      <w:szCs w:val="20"/>
                      <w:lang w:bidi="ar"/>
                    </w:rPr>
                    <w:br w:type="textWrapping"/>
                  </w:r>
                  <w:r>
                    <w:rPr>
                      <w:rFonts w:hint="default" w:ascii="Times New Roman" w:hAnsi="Times New Roman" w:eastAsia="Batang"/>
                      <w:b/>
                      <w:bCs/>
                      <w:sz w:val="20"/>
                      <w:szCs w:val="20"/>
                      <w:lang w:bidi="ar"/>
                    </w:rPr>
                    <w:t>(for information only)</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HARQ process number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MCS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Alt 1: Type 2 (without compression)</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BWP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Times"/>
                      <w:sz w:val="20"/>
                      <w:szCs w:val="20"/>
                      <w:lang w:bidi="ar"/>
                    </w:rPr>
                    <w:t>FDRA</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Type 2 </w:t>
                  </w:r>
                </w:p>
                <w:p>
                  <w:pPr>
                    <w:pStyle w:val="25"/>
                    <w:keepNext w:val="0"/>
                    <w:keepLines w:val="0"/>
                    <w:pageBreakBefore w:val="0"/>
                    <w:widowControl w:val="0"/>
                    <w:numPr>
                      <w:ilvl w:val="0"/>
                      <w:numId w:val="14"/>
                    </w:numPr>
                    <w:suppressLineNumbers w:val="0"/>
                    <w:kinsoku w:val="0"/>
                    <w:wordWrap/>
                    <w:overflowPunct w:val="0"/>
                    <w:topLinePunct w:val="0"/>
                    <w:autoSpaceDE w:val="0"/>
                    <w:autoSpaceDN w:val="0"/>
                    <w:bidi w:val="0"/>
                    <w:adjustRightInd w:val="0"/>
                    <w:snapToGrid w:val="0"/>
                    <w:spacing w:before="0" w:beforeAutospacing="0" w:afterAutospacing="0"/>
                    <w:ind w:right="0"/>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lang w:bidi="ar"/>
                    </w:rPr>
                    <w:t xml:space="preserve">Further consider larger RBG granularity than existing maximum specified or configured value for RA type 0 </w:t>
                  </w:r>
                </w:p>
                <w:p>
                  <w:pPr>
                    <w:pStyle w:val="25"/>
                    <w:keepNext w:val="0"/>
                    <w:keepLines w:val="0"/>
                    <w:pageBreakBefore w:val="0"/>
                    <w:widowControl w:val="0"/>
                    <w:numPr>
                      <w:ilvl w:val="0"/>
                      <w:numId w:val="14"/>
                    </w:numPr>
                    <w:suppressLineNumbers w:val="0"/>
                    <w:kinsoku w:val="0"/>
                    <w:wordWrap/>
                    <w:overflowPunct w:val="0"/>
                    <w:topLinePunct w:val="0"/>
                    <w:autoSpaceDE w:val="0"/>
                    <w:autoSpaceDN w:val="0"/>
                    <w:bidi w:val="0"/>
                    <w:adjustRightInd w:val="0"/>
                    <w:snapToGrid w:val="0"/>
                    <w:spacing w:before="0" w:beforeAutospacing="0" w:afterAutospacing="0"/>
                    <w:ind w:right="0"/>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lang w:bidi="ar"/>
                    </w:rPr>
                    <w:t>Use large RBG-based RIV for RA type 1 based on R16 configurable granularities for DCI format 1_2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VRB-to-PRB mapping</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7.1.5</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PRB bundling size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7.1.6</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Rate matching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7.1.7</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ZP CSI-RS trigger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7.1.8</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Antenna port(s)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Configurable between Type 1A and 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7.1.9</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Times"/>
                      <w:sz w:val="20"/>
                      <w:szCs w:val="20"/>
                      <w:lang w:bidi="ar"/>
                    </w:rPr>
                    <w:t>TCI</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7.1.10</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DMRS sequence initialization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SRS request</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Details in Section 7.1.12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SRS offset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7.1.13</w:t>
                  </w:r>
                </w:p>
              </w:tc>
            </w:tr>
          </w:tbl>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 </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u w:val="single"/>
              </w:rPr>
            </w:pPr>
            <w:r>
              <w:rPr>
                <w:rFonts w:hint="default" w:ascii="Times New Roman" w:hAnsi="Times New Roman" w:eastAsia="Batang"/>
                <w:b/>
                <w:bCs/>
                <w:sz w:val="20"/>
                <w:szCs w:val="20"/>
                <w:u w:val="single"/>
                <w:lang w:bidi="ar"/>
              </w:rPr>
              <w:t>Agreement</w:t>
            </w:r>
          </w:p>
          <w:p>
            <w:pPr>
              <w:keepNext w:val="0"/>
              <w:keepLines w:val="0"/>
              <w:pageBreakBefore w:val="0"/>
              <w:widowControl/>
              <w:numPr>
                <w:ilvl w:val="0"/>
                <w:numId w:val="15"/>
              </w:numPr>
              <w:suppressLineNumbers w:val="0"/>
              <w:wordWrap/>
              <w:topLinePunct w:val="0"/>
              <w:bidi w:val="0"/>
              <w:snapToGrid w:val="0"/>
              <w:spacing w:before="0" w:beforeAutospacing="0" w:after="0" w:afterAutospacing="0" w:line="240" w:lineRule="auto"/>
              <w:ind w:right="0"/>
              <w:rPr>
                <w:rFonts w:hint="default" w:ascii="Times New Roman" w:hAnsi="Times New Roman" w:eastAsia="Batang"/>
                <w:sz w:val="20"/>
                <w:szCs w:val="20"/>
              </w:rPr>
            </w:pPr>
            <w:r>
              <w:rPr>
                <w:rFonts w:hint="default" w:ascii="Times New Roman" w:hAnsi="Times New Roman" w:eastAsia="Batang"/>
                <w:sz w:val="20"/>
                <w:szCs w:val="20"/>
                <w:lang w:bidi="ar"/>
              </w:rPr>
              <w:t>The types for below fields in DCI format 0_X are listed:</w:t>
            </w:r>
          </w:p>
          <w:tbl>
            <w:tblPr>
              <w:tblStyle w:val="27"/>
              <w:tblW w:w="0" w:type="auto"/>
              <w:tblInd w:w="353" w:type="dxa"/>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Layout w:type="autofit"/>
              <w:tblCellMar>
                <w:top w:w="0" w:type="dxa"/>
                <w:left w:w="108" w:type="dxa"/>
                <w:bottom w:w="0" w:type="dxa"/>
                <w:right w:w="108" w:type="dxa"/>
              </w:tblCellMar>
            </w:tblPr>
            <w:tblGrid>
              <w:gridCol w:w="2250"/>
              <w:gridCol w:w="3870"/>
              <w:gridCol w:w="1890"/>
            </w:tblGrid>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Field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b/>
                      <w:bCs/>
                      <w:sz w:val="20"/>
                      <w:szCs w:val="20"/>
                      <w:lang w:bidi="ar"/>
                    </w:rPr>
                    <w:t>Details</w:t>
                  </w:r>
                  <w:r>
                    <w:rPr>
                      <w:rFonts w:hint="default" w:ascii="Times New Roman" w:hAnsi="Times New Roman" w:eastAsia="Batang"/>
                      <w:b/>
                      <w:bCs/>
                      <w:sz w:val="20"/>
                      <w:szCs w:val="20"/>
                      <w:lang w:bidi="ar"/>
                    </w:rPr>
                    <w:br w:type="textWrapping"/>
                  </w:r>
                  <w:r>
                    <w:rPr>
                      <w:rFonts w:hint="default" w:ascii="Times New Roman" w:hAnsi="Times New Roman" w:eastAsia="Batang"/>
                      <w:b/>
                      <w:bCs/>
                      <w:sz w:val="20"/>
                      <w:szCs w:val="20"/>
                      <w:lang w:bidi="ar"/>
                    </w:rPr>
                    <w:t>(for information only)</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HARQ process number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MCS </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Alt 1: Type 2 (without compression)</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BWP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FDRA</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 xml:space="preserve">Type 2 </w:t>
                  </w:r>
                </w:p>
                <w:p>
                  <w:pPr>
                    <w:pStyle w:val="25"/>
                    <w:keepNext w:val="0"/>
                    <w:keepLines w:val="0"/>
                    <w:pageBreakBefore w:val="0"/>
                    <w:widowControl w:val="0"/>
                    <w:numPr>
                      <w:ilvl w:val="0"/>
                      <w:numId w:val="14"/>
                    </w:numPr>
                    <w:suppressLineNumbers w:val="0"/>
                    <w:kinsoku w:val="0"/>
                    <w:wordWrap/>
                    <w:overflowPunct w:val="0"/>
                    <w:topLinePunct w:val="0"/>
                    <w:autoSpaceDE w:val="0"/>
                    <w:autoSpaceDN w:val="0"/>
                    <w:bidi w:val="0"/>
                    <w:adjustRightInd w:val="0"/>
                    <w:snapToGrid w:val="0"/>
                    <w:spacing w:before="0" w:beforeAutospacing="0" w:afterAutospacing="0"/>
                    <w:ind w:right="0"/>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lang w:bidi="ar"/>
                    </w:rPr>
                    <w:t xml:space="preserve">Further consider larger RBG granularity than existing maximum specified or configured value for RA type 0 </w:t>
                  </w:r>
                </w:p>
                <w:p>
                  <w:pPr>
                    <w:pStyle w:val="25"/>
                    <w:keepNext w:val="0"/>
                    <w:keepLines w:val="0"/>
                    <w:pageBreakBefore w:val="0"/>
                    <w:widowControl w:val="0"/>
                    <w:numPr>
                      <w:ilvl w:val="0"/>
                      <w:numId w:val="14"/>
                    </w:numPr>
                    <w:suppressLineNumbers w:val="0"/>
                    <w:kinsoku w:val="0"/>
                    <w:wordWrap/>
                    <w:overflowPunct w:val="0"/>
                    <w:topLinePunct w:val="0"/>
                    <w:autoSpaceDE w:val="0"/>
                    <w:autoSpaceDN w:val="0"/>
                    <w:bidi w:val="0"/>
                    <w:adjustRightInd w:val="0"/>
                    <w:snapToGrid w:val="0"/>
                    <w:spacing w:before="0" w:beforeAutospacing="0" w:afterAutospacing="0"/>
                    <w:ind w:right="0"/>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lang w:bidi="ar"/>
                    </w:rPr>
                    <w:t>Use large RBG-based RIV for RA type 1 based on R16 configurable granularities for DCI format 1_2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Frequency hopping flag</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7.2.5</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TPC command for scheduled PUSCH</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7.2.6</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Open-loop power control parameter set indication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7.2.7</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Antenna port(s)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7.2.8</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Precoding information and number of layers</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7.2.9</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Yu Mincho"/>
                      <w:sz w:val="20"/>
                      <w:szCs w:val="20"/>
                      <w:lang w:bidi="ar"/>
                    </w:rPr>
                    <w:t>PTRS-DMRS association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7.2.10</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DMRS sequence initialization</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1A</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7.2.11</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SRS request</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Type 1B (up to 4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b/>
                      <w:bCs/>
                      <w:sz w:val="20"/>
                      <w:szCs w:val="20"/>
                    </w:rPr>
                  </w:pPr>
                  <w:r>
                    <w:rPr>
                      <w:rFonts w:hint="default" w:ascii="Times New Roman" w:hAnsi="Times New Roman" w:eastAsia="Batang"/>
                      <w:b/>
                      <w:bCs/>
                      <w:sz w:val="20"/>
                      <w:szCs w:val="20"/>
                      <w:lang w:bidi="ar"/>
                    </w:rPr>
                    <w:t>Details in Section 7.2.12</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SRS resource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Configurable between Type 1A and Type-2</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7.2.13</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SRS offset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Type 1B (up to 3 bits)</w:t>
                  </w: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7.2.14</w:t>
                  </w:r>
                </w:p>
              </w:tc>
            </w:tr>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225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UL/SUL indicator</w:t>
                  </w:r>
                </w:p>
              </w:tc>
              <w:tc>
                <w:tcPr>
                  <w:tcW w:w="387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FFS</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p>
              </w:tc>
              <w:tc>
                <w:tcPr>
                  <w:tcW w:w="1890" w:type="dxa"/>
                  <w:tcBorders>
                    <w:top w:val="double" w:color="A5A5A5" w:sz="2" w:space="0"/>
                    <w:left w:val="double" w:color="A5A5A5" w:sz="2" w:space="0"/>
                    <w:bottom w:val="double" w:color="A5A5A5" w:sz="2" w:space="0"/>
                    <w:right w:val="double" w:color="A5A5A5" w:sz="2" w:space="0"/>
                  </w:tcBorders>
                  <w:shd w:val="clear" w:color="auto" w:fill="auto"/>
                </w:tcPr>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Batang"/>
                      <w:sz w:val="20"/>
                      <w:szCs w:val="20"/>
                    </w:rPr>
                  </w:pPr>
                  <w:r>
                    <w:rPr>
                      <w:rFonts w:hint="default" w:ascii="Times New Roman" w:hAnsi="Times New Roman" w:eastAsia="Batang"/>
                      <w:sz w:val="20"/>
                      <w:szCs w:val="20"/>
                      <w:lang w:bidi="ar"/>
                    </w:rPr>
                    <w:t>Details in Section 7.2.15</w:t>
                  </w:r>
                </w:p>
              </w:tc>
            </w:tr>
          </w:tbl>
          <w:p>
            <w:pPr>
              <w:pStyle w:val="106"/>
              <w:pageBreakBefore w:val="0"/>
              <w:widowControl/>
              <w:suppressLineNumbers w:val="0"/>
              <w:wordWrap/>
              <w:topLinePunct w:val="0"/>
              <w:bidi w:val="0"/>
              <w:snapToGrid w:val="0"/>
              <w:spacing w:beforeAutospacing="0" w:after="0" w:afterAutospacing="0"/>
              <w:ind w:left="0" w:right="0"/>
              <w:jc w:val="both"/>
              <w:rPr>
                <w:rFonts w:hint="default" w:ascii="Times New Roman" w:hAnsi="Times New Roman"/>
                <w:b w:val="0"/>
                <w:bCs/>
                <w:i/>
                <w:lang w:val="en-US" w:eastAsia="zh-CN"/>
              </w:rPr>
            </w:pP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eastAsia="宋体"/>
                <w:sz w:val="20"/>
                <w:szCs w:val="20"/>
              </w:rPr>
            </w:pPr>
            <w:r>
              <w:rPr>
                <w:rFonts w:hint="default" w:ascii="Times New Roman" w:hAnsi="Times New Roman" w:eastAsia="宋体"/>
                <w:sz w:val="20"/>
                <w:szCs w:val="20"/>
              </w:rPr>
              <w:t>Where type 1B refers to the following</w:t>
            </w:r>
            <w:r>
              <w:rPr>
                <w:rFonts w:hint="eastAsia" w:ascii="Times New Roman" w:hAnsi="Times New Roman" w:eastAsia="宋体"/>
                <w:sz w:val="20"/>
                <w:szCs w:val="20"/>
              </w:rPr>
              <w:t>:</w:t>
            </w:r>
          </w:p>
          <w:p>
            <w:pPr>
              <w:keepNext w:val="0"/>
              <w:keepLines w:val="0"/>
              <w:pageBreakBefore w:val="0"/>
              <w:widowControl/>
              <w:numPr>
                <w:ilvl w:val="0"/>
                <w:numId w:val="16"/>
              </w:numPr>
              <w:suppressLineNumbers w:val="0"/>
              <w:wordWrap/>
              <w:topLinePunct w:val="0"/>
              <w:bidi w:val="0"/>
              <w:snapToGrid w:val="0"/>
              <w:spacing w:before="0" w:beforeAutospacing="0" w:after="0" w:afterAutospacing="0" w:line="240" w:lineRule="auto"/>
              <w:ind w:right="0"/>
              <w:rPr>
                <w:rFonts w:hint="default" w:ascii="Times New Roman" w:hAnsi="Times New Roman" w:eastAsia="Yu Mincho"/>
                <w:sz w:val="20"/>
                <w:szCs w:val="20"/>
                <w:lang w:eastAsia="ja-JP"/>
              </w:rPr>
            </w:pPr>
            <w:r>
              <w:rPr>
                <w:rFonts w:hint="default" w:ascii="Times New Roman" w:hAnsi="Times New Roman" w:eastAsia="Yu Mincho"/>
                <w:sz w:val="20"/>
                <w:szCs w:val="20"/>
                <w:lang w:eastAsia="ja-JP"/>
              </w:rPr>
              <w:t>Type 1B</w:t>
            </w:r>
          </w:p>
          <w:p>
            <w:pPr>
              <w:keepNext w:val="0"/>
              <w:keepLines w:val="0"/>
              <w:pageBreakBefore w:val="0"/>
              <w:widowControl/>
              <w:numPr>
                <w:ilvl w:val="1"/>
                <w:numId w:val="16"/>
              </w:numPr>
              <w:suppressLineNumbers w:val="0"/>
              <w:wordWrap/>
              <w:topLinePunct w:val="0"/>
              <w:bidi w:val="0"/>
              <w:snapToGrid w:val="0"/>
              <w:spacing w:before="0" w:beforeAutospacing="0" w:after="0" w:afterAutospacing="0" w:line="240" w:lineRule="auto"/>
              <w:ind w:right="0"/>
              <w:rPr>
                <w:rFonts w:hint="default" w:ascii="Times New Roman" w:hAnsi="Times New Roman" w:eastAsia="Yu Mincho"/>
                <w:sz w:val="20"/>
                <w:szCs w:val="20"/>
                <w:lang w:eastAsia="ja-JP"/>
              </w:rPr>
            </w:pPr>
            <w:r>
              <w:rPr>
                <w:rFonts w:hint="default" w:ascii="Times New Roman" w:hAnsi="Times New Roman" w:eastAsia="Yu Mincho"/>
                <w:sz w:val="20"/>
                <w:szCs w:val="20"/>
                <w:lang w:eastAsia="ja-JP"/>
              </w:rPr>
              <w:t>Field size is dependent on number of rows in the configured table which contains combinations of indication for each cell in the set configured for the DCI format 0_X</w:t>
            </w:r>
          </w:p>
          <w:p>
            <w:pPr>
              <w:keepNext w:val="0"/>
              <w:keepLines w:val="0"/>
              <w:pageBreakBefore w:val="0"/>
              <w:widowControl/>
              <w:numPr>
                <w:ilvl w:val="2"/>
                <w:numId w:val="16"/>
              </w:numPr>
              <w:suppressLineNumbers w:val="0"/>
              <w:wordWrap/>
              <w:topLinePunct w:val="0"/>
              <w:bidi w:val="0"/>
              <w:snapToGrid w:val="0"/>
              <w:spacing w:before="0" w:beforeAutospacing="0" w:after="0" w:afterAutospacing="0" w:line="240" w:lineRule="auto"/>
              <w:ind w:right="0"/>
              <w:rPr>
                <w:rFonts w:hint="default" w:ascii="Times New Roman" w:hAnsi="Times New Roman" w:eastAsia="Yu Mincho"/>
                <w:sz w:val="20"/>
                <w:szCs w:val="20"/>
                <w:lang w:eastAsia="ja-JP"/>
              </w:rPr>
            </w:pPr>
            <w:r>
              <w:rPr>
                <w:rFonts w:hint="default" w:ascii="Times New Roman" w:hAnsi="Times New Roman" w:eastAsia="Yu Mincho"/>
                <w:sz w:val="20"/>
                <w:szCs w:val="20"/>
                <w:lang w:eastAsia="ja-JP"/>
              </w:rPr>
              <w:t>FFS: maximum number of rows</w:t>
            </w:r>
          </w:p>
          <w:p>
            <w:pPr>
              <w:keepNext w:val="0"/>
              <w:keepLines w:val="0"/>
              <w:pageBreakBefore w:val="0"/>
              <w:widowControl/>
              <w:numPr>
                <w:ilvl w:val="1"/>
                <w:numId w:val="16"/>
              </w:numPr>
              <w:suppressLineNumbers w:val="0"/>
              <w:wordWrap/>
              <w:topLinePunct w:val="0"/>
              <w:bidi w:val="0"/>
              <w:snapToGrid w:val="0"/>
              <w:spacing w:before="0" w:beforeAutospacing="0" w:after="0" w:afterAutospacing="0" w:line="240" w:lineRule="auto"/>
              <w:ind w:right="0"/>
              <w:rPr>
                <w:rFonts w:hint="default" w:ascii="Times New Roman" w:hAnsi="Times New Roman" w:eastAsia="Yu Mincho"/>
                <w:sz w:val="20"/>
                <w:szCs w:val="20"/>
                <w:lang w:eastAsia="ja-JP"/>
              </w:rPr>
            </w:pPr>
            <w:r>
              <w:rPr>
                <w:rFonts w:hint="default" w:ascii="Times New Roman" w:hAnsi="Times New Roman" w:eastAsia="Yu Mincho"/>
                <w:sz w:val="20"/>
                <w:szCs w:val="20"/>
                <w:lang w:eastAsia="ja-JP"/>
              </w:rPr>
              <w:t>Indicated bit is interpreted as pointing one row in the configured table</w:t>
            </w:r>
          </w:p>
          <w:p>
            <w:pPr>
              <w:keepNext w:val="0"/>
              <w:keepLines w:val="0"/>
              <w:pageBreakBefore w:val="0"/>
              <w:widowControl/>
              <w:suppressLineNumbers w:val="0"/>
              <w:wordWrap/>
              <w:topLinePunct w:val="0"/>
              <w:bidi w:val="0"/>
              <w:snapToGrid w:val="0"/>
              <w:spacing w:before="0" w:beforeAutospacing="0" w:after="0" w:afterAutospacing="0" w:line="240" w:lineRule="auto"/>
              <w:ind w:left="0" w:right="0"/>
              <w:rPr>
                <w:rFonts w:hint="default" w:ascii="Times New Roman" w:hAnsi="Times New Roman"/>
                <w:bCs/>
                <w:i/>
                <w:sz w:val="20"/>
                <w:szCs w:val="20"/>
              </w:rPr>
            </w:pPr>
          </w:p>
        </w:tc>
      </w:tr>
    </w:tbl>
    <w:p>
      <w:pPr>
        <w:pageBreakBefore w:val="0"/>
        <w:wordWrap/>
        <w:topLinePunct w:val="0"/>
        <w:bidi w:val="0"/>
        <w:snapToGrid w:val="0"/>
        <w:spacing w:before="180" w:beforeLines="50" w:after="180" w:afterLines="50" w:line="240" w:lineRule="auto"/>
        <w:jc w:val="both"/>
        <w:rPr>
          <w:rFonts w:hint="eastAsia" w:ascii="Times New Roman" w:hAnsi="Times New Roman"/>
          <w:bCs/>
          <w:iCs/>
          <w:sz w:val="20"/>
          <w:szCs w:val="20"/>
          <w:lang w:val="en-US" w:eastAsia="zh-CN"/>
        </w:rPr>
      </w:pPr>
      <w:r>
        <w:rPr>
          <w:rFonts w:hint="eastAsia" w:ascii="Times New Roman" w:hAnsi="Times New Roman"/>
          <w:iCs/>
          <w:sz w:val="20"/>
          <w:szCs w:val="20"/>
          <w:lang w:val="en-US" w:eastAsia="zh-CN"/>
        </w:rPr>
        <w:t>For Option 2, a</w:t>
      </w:r>
      <w:r>
        <w:rPr>
          <w:rFonts w:hint="eastAsia" w:ascii="Times New Roman" w:hAnsi="Times New Roman"/>
          <w:iCs/>
          <w:sz w:val="20"/>
          <w:szCs w:val="20"/>
        </w:rPr>
        <w:t xml:space="preserve">s shown in the above agreements made in multi-cell PDSCH/PUSCH </w:t>
      </w:r>
      <w:r>
        <w:rPr>
          <w:rFonts w:hint="eastAsia" w:ascii="Times New Roman" w:hAnsi="Times New Roman"/>
          <w:bCs/>
          <w:iCs/>
          <w:sz w:val="20"/>
          <w:szCs w:val="20"/>
        </w:rPr>
        <w:t>with a single DCI agenda, positioning SRS in two or three intra-band contiguous carriers can be triggered by the SRS request field in a single DCI 0_X or 1_X.</w:t>
      </w:r>
      <w:r>
        <w:rPr>
          <w:rFonts w:hint="eastAsia" w:ascii="Times New Roman" w:hAnsi="Times New Roman"/>
          <w:bCs/>
          <w:iCs/>
          <w:sz w:val="20"/>
          <w:szCs w:val="20"/>
          <w:lang w:val="en-US" w:eastAsia="zh-CN"/>
        </w:rPr>
        <w:t xml:space="preserve"> </w:t>
      </w:r>
    </w:p>
    <w:p>
      <w:pPr>
        <w:pageBreakBefore w:val="0"/>
        <w:wordWrap/>
        <w:topLinePunct w:val="0"/>
        <w:bidi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Cs/>
          <w:iCs/>
          <w:sz w:val="20"/>
          <w:szCs w:val="20"/>
          <w:lang w:val="en-US" w:eastAsia="zh-CN"/>
        </w:rPr>
        <w:t xml:space="preserve">Since it has been agreed that </w:t>
      </w:r>
      <w:r>
        <w:rPr>
          <w:rFonts w:hint="default" w:ascii="Times New Roman" w:hAnsi="Times New Roman" w:cs="Times New Roman"/>
          <w:color w:val="auto"/>
          <w:sz w:val="20"/>
          <w:szCs w:val="20"/>
          <w:highlight w:val="none"/>
          <w:lang w:val="en-US"/>
        </w:rPr>
        <w:t>positioning SRS bandwidth aggregation in RRC_CONNECTED state is decoupled from the UE support of communication CA</w:t>
      </w:r>
      <w:r>
        <w:rPr>
          <w:rFonts w:hint="eastAsia" w:ascii="Times New Roman" w:hAnsi="Times New Roman" w:cs="Times New Roman"/>
          <w:color w:val="auto"/>
          <w:sz w:val="20"/>
          <w:szCs w:val="20"/>
          <w:highlight w:val="none"/>
          <w:lang w:val="en-US" w:eastAsia="zh-CN"/>
        </w:rPr>
        <w:t>, there may be some issues to be checked</w:t>
      </w:r>
      <w:r>
        <w:rPr>
          <w:rFonts w:hint="eastAsia" w:ascii="Times New Roman" w:hAnsi="Times New Roman" w:cs="Times New Roman"/>
          <w:color w:val="auto"/>
          <w:sz w:val="20"/>
          <w:szCs w:val="20"/>
          <w:highlight w:val="none"/>
          <w:lang w:val="en-US"/>
        </w:rPr>
        <w:t xml:space="preserve"> </w:t>
      </w:r>
      <w:r>
        <w:rPr>
          <w:rFonts w:hint="eastAsia" w:ascii="Times New Roman" w:hAnsi="Times New Roman" w:cs="Times New Roman"/>
          <w:color w:val="auto"/>
          <w:sz w:val="20"/>
          <w:szCs w:val="20"/>
          <w:highlight w:val="none"/>
          <w:lang w:val="en-US" w:eastAsia="zh-CN"/>
        </w:rPr>
        <w:t xml:space="preserve">if the mechanism of </w:t>
      </w:r>
      <w:r>
        <w:rPr>
          <w:rFonts w:hint="eastAsia" w:ascii="Times New Roman" w:hAnsi="Times New Roman" w:cs="Times New Roman"/>
          <w:color w:val="auto"/>
          <w:sz w:val="20"/>
          <w:szCs w:val="20"/>
          <w:highlight w:val="none"/>
          <w:lang w:val="en-US"/>
        </w:rPr>
        <w:t>multi-cell PDSCH/PUSCH with a single DCI</w:t>
      </w:r>
      <w:r>
        <w:rPr>
          <w:rFonts w:hint="eastAsia" w:ascii="Times New Roman" w:hAnsi="Times New Roman" w:cs="Times New Roman"/>
          <w:color w:val="auto"/>
          <w:sz w:val="20"/>
          <w:szCs w:val="20"/>
          <w:highlight w:val="none"/>
          <w:lang w:val="en-US" w:eastAsia="zh-CN"/>
        </w:rPr>
        <w:t xml:space="preserve"> is used. </w:t>
      </w:r>
      <w:r>
        <w:rPr>
          <w:rFonts w:hint="eastAsia" w:ascii="Times New Roman" w:hAnsi="Times New Roman"/>
          <w:bCs/>
          <w:iCs/>
          <w:sz w:val="20"/>
          <w:szCs w:val="20"/>
        </w:rPr>
        <w:t xml:space="preserve"> </w:t>
      </w:r>
    </w:p>
    <w:p>
      <w:pPr>
        <w:pStyle w:val="106"/>
        <w:pageBreakBefore w:val="0"/>
        <w:wordWrap/>
        <w:topLinePunct w:val="0"/>
        <w:bidi w:val="0"/>
        <w:snapToGrid w:val="0"/>
        <w:spacing w:after="0"/>
        <w:jc w:val="both"/>
        <w:rPr>
          <w:rFonts w:hint="default" w:ascii="Times New Roman" w:hAnsi="Times New Roman"/>
          <w:b w:val="0"/>
          <w:bCs/>
          <w:i/>
          <w:lang w:val="en-US" w:eastAsia="zh-CN"/>
        </w:rPr>
      </w:pPr>
      <w:r>
        <w:rPr>
          <w:rFonts w:hint="eastAsia" w:ascii="Times New Roman" w:hAnsi="Times New Roman"/>
          <w:i/>
          <w:lang w:val="en-US" w:eastAsia="zh-CN"/>
        </w:rPr>
        <w:t xml:space="preserve">Proposal </w:t>
      </w:r>
      <w:r>
        <w:rPr>
          <w:rFonts w:ascii="Times New Roman" w:hAnsi="Times New Roman"/>
          <w:i/>
          <w:lang w:val="en-US" w:eastAsia="zh-CN"/>
        </w:rPr>
        <w:t>1</w:t>
      </w:r>
      <w:r>
        <w:rPr>
          <w:rFonts w:hint="eastAsia" w:ascii="Times New Roman" w:hAnsi="Times New Roman"/>
          <w:i/>
          <w:lang w:val="en-US" w:eastAsia="zh-CN"/>
        </w:rPr>
        <w:t xml:space="preserve">4: </w:t>
      </w:r>
      <w:r>
        <w:rPr>
          <w:rFonts w:hint="eastAsia" w:ascii="Times New Roman" w:hAnsi="Times New Roman"/>
          <w:b w:val="0"/>
          <w:bCs/>
          <w:i/>
          <w:lang w:val="en-US" w:eastAsia="zh-CN"/>
        </w:rPr>
        <w:t>To trigger aperiodic positioning SRS transmission for bandwidth aggregation</w:t>
      </w:r>
    </w:p>
    <w:p>
      <w:pPr>
        <w:pStyle w:val="93"/>
        <w:pageBreakBefore w:val="0"/>
        <w:numPr>
          <w:ilvl w:val="0"/>
          <w:numId w:val="5"/>
        </w:numPr>
        <w:wordWrap/>
        <w:overflowPunct/>
        <w:topLinePunct w:val="0"/>
        <w:autoSpaceDE/>
        <w:autoSpaceDN/>
        <w:bidi w:val="0"/>
        <w:adjustRightInd/>
        <w:snapToGrid w:val="0"/>
        <w:spacing w:after="0" w:line="240" w:lineRule="auto"/>
        <w:jc w:val="both"/>
        <w:rPr>
          <w:rFonts w:hint="eastAsia"/>
          <w:i/>
          <w:sz w:val="20"/>
        </w:rPr>
      </w:pPr>
      <w:r>
        <w:rPr>
          <w:rFonts w:hint="eastAsia"/>
          <w:i/>
          <w:sz w:val="20"/>
          <w:lang w:val="en-US" w:eastAsia="zh-CN"/>
        </w:rPr>
        <w:t>Independent DCIs can be used to trigger the SRS resource sets across aggregated carriers. No extra spec impact.</w:t>
      </w:r>
    </w:p>
    <w:p>
      <w:pPr>
        <w:pStyle w:val="93"/>
        <w:pageBreakBefore w:val="0"/>
        <w:numPr>
          <w:ilvl w:val="0"/>
          <w:numId w:val="5"/>
        </w:numPr>
        <w:wordWrap/>
        <w:overflowPunct/>
        <w:topLinePunct w:val="0"/>
        <w:autoSpaceDE/>
        <w:autoSpaceDN/>
        <w:bidi w:val="0"/>
        <w:adjustRightInd/>
        <w:snapToGrid w:val="0"/>
        <w:spacing w:after="0" w:line="240" w:lineRule="auto"/>
        <w:jc w:val="both"/>
        <w:rPr>
          <w:rFonts w:ascii="Times New Roman" w:hAnsi="Times New Roman"/>
          <w:bCs/>
          <w:i/>
          <w:sz w:val="20"/>
          <w:szCs w:val="20"/>
        </w:rPr>
      </w:pPr>
      <w:r>
        <w:rPr>
          <w:rFonts w:hint="eastAsia"/>
          <w:i/>
          <w:sz w:val="20"/>
          <w:lang w:val="en-US" w:eastAsia="zh-CN"/>
        </w:rPr>
        <w:t xml:space="preserve">The mechanism of </w:t>
      </w:r>
      <w:r>
        <w:rPr>
          <w:rFonts w:hint="eastAsia"/>
          <w:i/>
          <w:sz w:val="20"/>
        </w:rPr>
        <w:t>multi-cell PDSCH/PUSCH</w:t>
      </w:r>
      <w:r>
        <w:rPr>
          <w:rFonts w:hint="eastAsia"/>
          <w:i/>
          <w:sz w:val="20"/>
          <w:lang w:val="en-US" w:eastAsia="zh-CN"/>
        </w:rPr>
        <w:t xml:space="preserve"> scheduling </w:t>
      </w:r>
      <w:r>
        <w:rPr>
          <w:rFonts w:hint="eastAsia"/>
          <w:i/>
          <w:sz w:val="20"/>
        </w:rPr>
        <w:t xml:space="preserve">with a single DCI </w:t>
      </w:r>
      <w:r>
        <w:rPr>
          <w:rFonts w:hint="eastAsia"/>
          <w:i/>
          <w:sz w:val="20"/>
          <w:lang w:val="en-US" w:eastAsia="zh-CN"/>
        </w:rPr>
        <w:t>is used. FFS whether additional enhancement effort is needed.</w:t>
      </w:r>
    </w:p>
    <w:p>
      <w:pPr>
        <w:pStyle w:val="3"/>
        <w:pageBreakBefore w:val="0"/>
        <w:numPr>
          <w:ilvl w:val="1"/>
          <w:numId w:val="3"/>
        </w:numPr>
        <w:wordWrap/>
        <w:topLinePunct w:val="0"/>
        <w:bidi w:val="0"/>
        <w:snapToGrid w:val="0"/>
        <w:spacing w:line="240" w:lineRule="auto"/>
        <w:rPr>
          <w:rFonts w:ascii="Times New Roman" w:hAnsi="Times New Roman"/>
          <w:sz w:val="24"/>
          <w:szCs w:val="24"/>
          <w:lang w:val="en-US"/>
        </w:rPr>
      </w:pPr>
      <w:r>
        <w:rPr>
          <w:rFonts w:ascii="Times New Roman" w:hAnsi="Times New Roman"/>
          <w:sz w:val="24"/>
          <w:szCs w:val="24"/>
          <w:lang w:val="en-US"/>
        </w:rPr>
        <w:t>Relationship with communication CA</w:t>
      </w:r>
    </w:p>
    <w:p>
      <w:pPr>
        <w:pageBreakBefore w:val="0"/>
        <w:wordWrap/>
        <w:topLinePunct w:val="0"/>
        <w:bidi w:val="0"/>
        <w:snapToGrid w:val="0"/>
      </w:pPr>
      <w:r>
        <w:rPr>
          <w:rFonts w:ascii="Times New Roman" w:hAnsi="Times New Roman"/>
          <w:iCs/>
          <w:sz w:val="20"/>
          <w:szCs w:val="20"/>
        </w:rPr>
        <w:t>In RAN1#112</w:t>
      </w:r>
      <w:r>
        <w:rPr>
          <w:rFonts w:hint="eastAsia" w:ascii="Times New Roman" w:hAnsi="Times New Roman"/>
          <w:iCs/>
          <w:sz w:val="20"/>
          <w:szCs w:val="20"/>
          <w:lang w:val="en-US" w:eastAsia="zh-CN"/>
        </w:rPr>
        <w:t>bis-e</w:t>
      </w:r>
      <w:r>
        <w:rPr>
          <w:rFonts w:ascii="Times New Roman" w:hAnsi="Times New Roman"/>
          <w:iCs/>
          <w:sz w:val="20"/>
          <w:szCs w:val="20"/>
        </w:rPr>
        <w:t xml:space="preserve"> meeting, the following agreement was made</w:t>
      </w:r>
      <w:r>
        <w:rPr>
          <w:rFonts w:hint="eastAsia" w:ascii="Times New Roman" w:hAnsi="Times New Roman"/>
          <w:iCs/>
          <w:sz w:val="20"/>
          <w:szCs w:val="20"/>
          <w:lang w:val="en-US" w:eastAsia="zh-CN"/>
        </w:rPr>
        <w:t>.</w:t>
      </w:r>
      <w:r>
        <w:rPr>
          <w:rFonts w:ascii="Times New Roman" w:hAnsi="Times New Roman"/>
          <w:iCs/>
          <w:sz w:val="20"/>
          <w:szCs w:val="20"/>
        </w:rPr>
        <w:t xml:space="preserve">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20"/>
              </w:rPr>
            </w:pPr>
            <w:r>
              <w:rPr>
                <w:rFonts w:hint="default" w:ascii="Times New Roman" w:hAnsi="Times New Roman" w:cs="Times New Roman"/>
                <w:color w:val="auto"/>
                <w:sz w:val="20"/>
                <w:szCs w:val="20"/>
                <w:highlight w:val="none"/>
              </w:rPr>
              <w:t>At least from UE capability perspective</w:t>
            </w:r>
            <w:r>
              <w:rPr>
                <w:rFonts w:hint="default" w:ascii="Times New Roman" w:hAnsi="Times New Roman" w:cs="Times New Roman"/>
                <w:color w:val="auto"/>
                <w:sz w:val="20"/>
                <w:szCs w:val="20"/>
                <w:highlight w:val="none"/>
                <w:lang w:val="en-US"/>
              </w:rPr>
              <w:t>, the UE support of positioning SRS bandwidth aggregation in RRC_CONNECTED state is decoupled from the UE support of communication CA.</w:t>
            </w:r>
          </w:p>
        </w:tc>
      </w:tr>
    </w:tbl>
    <w:p>
      <w:pPr>
        <w:pageBreakBefore w:val="0"/>
        <w:wordWrap/>
        <w:topLinePunct w:val="0"/>
        <w:autoSpaceDE w:val="0"/>
        <w:autoSpaceDN w:val="0"/>
        <w:bidi w:val="0"/>
        <w:adjustRightInd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 xml:space="preserve">For UE capability, we think the details can be up to RAN2 and RAN4. For instance, it may be easy to introduce a new </w:t>
      </w:r>
      <w:r>
        <w:rPr>
          <w:rFonts w:hint="eastAsia" w:ascii="Times New Roman" w:hAnsi="Times New Roman"/>
          <w:i/>
          <w:iCs w:val="0"/>
          <w:sz w:val="20"/>
          <w:szCs w:val="20"/>
          <w:lang w:val="en-US" w:eastAsia="zh-CN"/>
        </w:rPr>
        <w:t>BandCombinationList-PosCA-r18</w:t>
      </w:r>
      <w:r>
        <w:rPr>
          <w:rFonts w:hint="eastAsia" w:ascii="Times New Roman" w:hAnsi="Times New Roman"/>
          <w:iCs/>
          <w:sz w:val="20"/>
          <w:szCs w:val="20"/>
          <w:lang w:val="en-US" w:eastAsia="zh-CN"/>
        </w:rPr>
        <w:t xml:space="preserve">, where only one band for intra-band contiguous CA is included in each </w:t>
      </w:r>
      <w:r>
        <w:rPr>
          <w:rFonts w:hint="eastAsia" w:ascii="Times New Roman" w:hAnsi="Times New Roman"/>
          <w:i/>
          <w:iCs w:val="0"/>
          <w:sz w:val="20"/>
          <w:szCs w:val="20"/>
          <w:lang w:val="en-US" w:eastAsia="zh-CN"/>
        </w:rPr>
        <w:t>BandCombination</w:t>
      </w:r>
      <w:r>
        <w:rPr>
          <w:rFonts w:hint="eastAsia" w:ascii="Times New Roman" w:hAnsi="Times New Roman"/>
          <w:iCs/>
          <w:sz w:val="20"/>
          <w:szCs w:val="20"/>
          <w:lang w:val="en-US" w:eastAsia="zh-CN"/>
        </w:rPr>
        <w:t xml:space="preserve">. </w:t>
      </w:r>
    </w:p>
    <w:p>
      <w:pPr>
        <w:pageBreakBefore w:val="0"/>
        <w:wordWrap/>
        <w:topLinePunct w:val="0"/>
        <w:autoSpaceDE w:val="0"/>
        <w:autoSpaceDN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For RRC configuration, we think the existing RRC structure can be reused. The details can also be up to RAN2.</w:t>
      </w:r>
    </w:p>
    <w:p>
      <w:pPr>
        <w:keepNext w:val="0"/>
        <w:pageBreakBefore w:val="0"/>
        <w:widowControl/>
        <w:kinsoku/>
        <w:wordWrap/>
        <w:topLinePunct w:val="0"/>
        <w:autoSpaceDE w:val="0"/>
        <w:autoSpaceDN w:val="0"/>
        <w:bidi w:val="0"/>
        <w:adjustRightInd w:val="0"/>
        <w:snapToGrid w:val="0"/>
        <w:spacing w:after="0" w:line="240" w:lineRule="auto"/>
        <w:jc w:val="both"/>
        <w:rPr>
          <w:rFonts w:hint="default" w:ascii="Times New Roman" w:hAnsi="Times New Roman" w:cs="Times New Roman"/>
          <w:i/>
          <w:iCs/>
          <w:color w:val="auto"/>
          <w:sz w:val="20"/>
          <w:szCs w:val="20"/>
          <w:highlight w:val="none"/>
          <w:lang w:val="en-US"/>
        </w:rPr>
      </w:pPr>
      <w:r>
        <w:rPr>
          <w:rFonts w:ascii="Times New Roman" w:hAnsi="Times New Roman"/>
          <w:b/>
          <w:i/>
          <w:iCs/>
          <w:sz w:val="20"/>
          <w:szCs w:val="20"/>
        </w:rPr>
        <w:t>Proposal 1</w:t>
      </w:r>
      <w:r>
        <w:rPr>
          <w:rFonts w:hint="eastAsia" w:ascii="Times New Roman" w:hAnsi="Times New Roman"/>
          <w:b/>
          <w:i/>
          <w:iCs/>
          <w:sz w:val="20"/>
          <w:szCs w:val="20"/>
          <w:lang w:val="en-US" w:eastAsia="zh-CN"/>
        </w:rPr>
        <w:t>5</w:t>
      </w:r>
      <w:r>
        <w:rPr>
          <w:rFonts w:ascii="Times New Roman" w:hAnsi="Times New Roman"/>
          <w:b/>
          <w:i/>
          <w:iCs/>
          <w:sz w:val="20"/>
          <w:szCs w:val="20"/>
        </w:rPr>
        <w:t>:</w:t>
      </w:r>
      <w:r>
        <w:rPr>
          <w:rFonts w:ascii="Times New Roman" w:hAnsi="Times New Roman"/>
          <w:i/>
          <w:iCs/>
          <w:sz w:val="20"/>
          <w:szCs w:val="20"/>
        </w:rPr>
        <w:t xml:space="preserve"> </w:t>
      </w:r>
      <w:r>
        <w:rPr>
          <w:rFonts w:hint="eastAsia" w:ascii="Times New Roman" w:hAnsi="Times New Roman"/>
          <w:i/>
          <w:iCs/>
          <w:sz w:val="20"/>
          <w:szCs w:val="20"/>
          <w:lang w:val="en-US" w:eastAsia="zh-CN"/>
        </w:rPr>
        <w:t xml:space="preserve">For </w:t>
      </w:r>
      <w:r>
        <w:rPr>
          <w:rFonts w:hint="default" w:ascii="Times New Roman" w:hAnsi="Times New Roman" w:cs="Times New Roman"/>
          <w:i/>
          <w:iCs/>
          <w:color w:val="auto"/>
          <w:sz w:val="20"/>
          <w:szCs w:val="20"/>
          <w:highlight w:val="none"/>
          <w:lang w:val="en-US"/>
        </w:rPr>
        <w:t xml:space="preserve">positioning SRS bandwidth aggregation in RRC_CONNECTED state </w:t>
      </w:r>
      <w:r>
        <w:rPr>
          <w:rFonts w:hint="eastAsia" w:ascii="Times New Roman" w:hAnsi="Times New Roman" w:cs="Times New Roman"/>
          <w:i/>
          <w:iCs/>
          <w:color w:val="auto"/>
          <w:sz w:val="20"/>
          <w:szCs w:val="20"/>
          <w:highlight w:val="none"/>
          <w:lang w:val="en-US" w:eastAsia="zh-CN"/>
        </w:rPr>
        <w:t>which can be</w:t>
      </w:r>
      <w:r>
        <w:rPr>
          <w:rFonts w:hint="default" w:ascii="Times New Roman" w:hAnsi="Times New Roman" w:cs="Times New Roman"/>
          <w:i/>
          <w:iCs/>
          <w:color w:val="auto"/>
          <w:sz w:val="20"/>
          <w:szCs w:val="20"/>
          <w:highlight w:val="none"/>
          <w:lang w:val="en-US"/>
        </w:rPr>
        <w:t xml:space="preserve"> decoupled from communication CA</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rFonts w:hint="eastAsia"/>
          <w:i/>
          <w:sz w:val="20"/>
          <w:lang w:val="en-US" w:eastAsia="zh-CN"/>
        </w:rPr>
      </w:pPr>
      <w:r>
        <w:rPr>
          <w:rFonts w:hint="eastAsia"/>
          <w:i/>
          <w:sz w:val="20"/>
          <w:lang w:val="en-US" w:eastAsia="zh-CN"/>
        </w:rPr>
        <w:t>The details of UE capability design are up to RAN2 and RAN4</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rFonts w:hint="eastAsia"/>
          <w:i/>
          <w:sz w:val="20"/>
          <w:lang w:val="en-US" w:eastAsia="zh-CN"/>
        </w:rPr>
      </w:pPr>
      <w:r>
        <w:rPr>
          <w:rFonts w:hint="eastAsia"/>
          <w:i/>
          <w:sz w:val="20"/>
          <w:lang w:val="en-US" w:eastAsia="zh-CN"/>
        </w:rPr>
        <w:t xml:space="preserve">The details of RRC configuration are up to RAN2 </w:t>
      </w:r>
    </w:p>
    <w:p>
      <w:pPr>
        <w:pageBreakBefore w:val="0"/>
        <w:wordWrap/>
        <w:topLinePunct w:val="0"/>
        <w:autoSpaceDE w:val="0"/>
        <w:autoSpaceDN w:val="0"/>
        <w:bidi w:val="0"/>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 </w:t>
      </w:r>
    </w:p>
    <w:p>
      <w:pPr>
        <w:pStyle w:val="3"/>
        <w:pageBreakBefore w:val="0"/>
        <w:numPr>
          <w:ilvl w:val="1"/>
          <w:numId w:val="3"/>
        </w:numPr>
        <w:wordWrap/>
        <w:topLinePunct w:val="0"/>
        <w:bidi w:val="0"/>
        <w:snapToGrid w:val="0"/>
        <w:spacing w:line="240" w:lineRule="auto"/>
        <w:rPr>
          <w:rFonts w:ascii="Times New Roman" w:hAnsi="Times New Roman" w:eastAsiaTheme="minorEastAsia"/>
          <w:sz w:val="24"/>
          <w:szCs w:val="24"/>
          <w:lang w:val="en-US"/>
        </w:rPr>
      </w:pPr>
      <w:r>
        <w:rPr>
          <w:rFonts w:hint="eastAsia" w:ascii="Times New Roman" w:hAnsi="Times New Roman" w:eastAsiaTheme="minorEastAsia"/>
          <w:sz w:val="24"/>
          <w:szCs w:val="24"/>
          <w:lang w:val="en-US" w:eastAsia="zh-CN"/>
        </w:rPr>
        <w:t>Dropping rule</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textAlignment w:val="auto"/>
        <w:rPr>
          <w:rFonts w:hint="default" w:eastAsiaTheme="minorEastAsia"/>
          <w:i/>
          <w:sz w:val="20"/>
          <w:lang w:val="en-US" w:eastAsia="zh-CN"/>
        </w:rPr>
      </w:pPr>
      <w:r>
        <w:rPr>
          <w:rFonts w:hint="default" w:ascii="Times New Roman" w:hAnsi="Times New Roman" w:cs="Times New Roman"/>
          <w:i w:val="0"/>
          <w:iCs/>
          <w:sz w:val="20"/>
          <w:szCs w:val="20"/>
          <w:lang w:val="en-US" w:eastAsia="zh-CN"/>
        </w:rPr>
        <w:t>In RAN1#112bis-e meeting, the following agreement was agreed.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autoSpaceDE/>
              <w:autoSpaceDN/>
              <w:bidi w:val="0"/>
              <w:adjustRightInd/>
              <w:snapToGrid w:val="0"/>
              <w:spacing w:before="0" w:beforeAutospacing="0" w:after="0" w:afterAutospacing="0" w:line="240" w:lineRule="auto"/>
              <w:ind w:left="0" w:right="0"/>
              <w:jc w:val="both"/>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Agreement</w:t>
            </w:r>
          </w:p>
          <w:p>
            <w:pPr>
              <w:keepNext w:val="0"/>
              <w:keepLines w:val="0"/>
              <w:pageBreakBefore w:val="0"/>
              <w:widowControl/>
              <w:suppressLineNumbers w:val="0"/>
              <w:kinsoku/>
              <w:wordWrap/>
              <w:topLinePunct w:val="0"/>
              <w:autoSpaceDE/>
              <w:autoSpaceDN/>
              <w:bidi w:val="0"/>
              <w:adjustRightInd/>
              <w:snapToGrid w:val="0"/>
              <w:spacing w:before="0" w:beforeAutospacing="0" w:after="0" w:afterAutospacing="0" w:line="240" w:lineRule="auto"/>
              <w:ind w:left="0" w:right="0"/>
              <w:jc w:val="both"/>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For positioning SRS aggregation across CCs,</w:t>
            </w:r>
            <w:r>
              <w:rPr>
                <w:rFonts w:hint="default" w:ascii="Times New Roman" w:hAnsi="Times New Roman" w:cs="Times New Roman"/>
                <w:i/>
                <w:color w:val="auto"/>
                <w:sz w:val="20"/>
                <w:szCs w:val="20"/>
                <w:highlight w:val="none"/>
              </w:rPr>
              <w:t xml:space="preserve"> </w:t>
            </w:r>
            <w:r>
              <w:rPr>
                <w:rFonts w:hint="default" w:ascii="Times New Roman" w:hAnsi="Times New Roman" w:cs="Times New Roman"/>
                <w:color w:val="auto"/>
                <w:sz w:val="20"/>
                <w:szCs w:val="20"/>
                <w:highlight w:val="none"/>
              </w:rPr>
              <w:t>if SRS in one of aggregated carriers is dropped in a symbol, select one of the following two options:</w:t>
            </w:r>
          </w:p>
          <w:p>
            <w:pPr>
              <w:pStyle w:val="90"/>
              <w:keepNext w:val="0"/>
              <w:keepLines w:val="0"/>
              <w:pageBreakBefore w:val="0"/>
              <w:widowControl/>
              <w:numPr>
                <w:ilvl w:val="0"/>
                <w:numId w:val="17"/>
              </w:numPr>
              <w:suppressLineNumbers w:val="0"/>
              <w:kinsoku/>
              <w:wordWrap/>
              <w:overflowPunct w:val="0"/>
              <w:topLinePunct w:val="0"/>
              <w:autoSpaceDE/>
              <w:autoSpaceDN/>
              <w:bidi w:val="0"/>
              <w:adjustRightInd/>
              <w:snapToGrid w:val="0"/>
              <w:spacing w:before="0" w:beforeAutospacing="0" w:after="0" w:afterAutospacing="0" w:line="240" w:lineRule="auto"/>
              <w:ind w:right="0"/>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Alt. 1: Stop SRS transmission in all aggregated carriers in the same symbol</w:t>
            </w:r>
          </w:p>
          <w:p>
            <w:pPr>
              <w:pStyle w:val="90"/>
              <w:keepNext w:val="0"/>
              <w:keepLines w:val="0"/>
              <w:pageBreakBefore w:val="0"/>
              <w:widowControl/>
              <w:numPr>
                <w:ilvl w:val="0"/>
                <w:numId w:val="17"/>
              </w:numPr>
              <w:suppressLineNumbers w:val="0"/>
              <w:kinsoku/>
              <w:wordWrap/>
              <w:overflowPunct w:val="0"/>
              <w:topLinePunct w:val="0"/>
              <w:autoSpaceDE/>
              <w:autoSpaceDN/>
              <w:bidi w:val="0"/>
              <w:adjustRightInd/>
              <w:snapToGrid w:val="0"/>
              <w:spacing w:before="0" w:beforeAutospacing="0" w:after="0" w:afterAutospacing="0" w:line="240" w:lineRule="auto"/>
              <w:ind w:right="0"/>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Alt. 2: SRS is still transmitted in other carriers in the same symbol</w:t>
            </w:r>
          </w:p>
          <w:p>
            <w:pPr>
              <w:pStyle w:val="90"/>
              <w:keepNext w:val="0"/>
              <w:keepLines w:val="0"/>
              <w:pageBreakBefore w:val="0"/>
              <w:widowControl/>
              <w:numPr>
                <w:ilvl w:val="1"/>
                <w:numId w:val="17"/>
              </w:numPr>
              <w:suppressLineNumbers w:val="0"/>
              <w:kinsoku/>
              <w:wordWrap/>
              <w:overflowPunct w:val="0"/>
              <w:topLinePunct w:val="0"/>
              <w:autoSpaceDE/>
              <w:autoSpaceDN/>
              <w:bidi w:val="0"/>
              <w:adjustRightInd/>
              <w:snapToGrid w:val="0"/>
              <w:spacing w:before="0" w:beforeAutospacing="0" w:after="0" w:afterAutospacing="0" w:line="240" w:lineRule="auto"/>
              <w:ind w:right="0"/>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FFS: </w:t>
            </w:r>
            <w:r>
              <w:rPr>
                <w:rFonts w:hint="default" w:ascii="Times New Roman" w:hAnsi="Times New Roman" w:cs="Times New Roman"/>
                <w:iCs/>
                <w:color w:val="auto"/>
                <w:sz w:val="20"/>
                <w:szCs w:val="20"/>
                <w:highlight w:val="none"/>
                <w:lang w:val="en-GB"/>
              </w:rPr>
              <w:t>The UE may not be expected to maintain phase continuity across the remaining carriers</w:t>
            </w:r>
          </w:p>
          <w:p>
            <w:pPr>
              <w:pStyle w:val="90"/>
              <w:keepNext w:val="0"/>
              <w:keepLines w:val="0"/>
              <w:pageBreakBefore w:val="0"/>
              <w:widowControl/>
              <w:numPr>
                <w:ilvl w:val="0"/>
                <w:numId w:val="17"/>
              </w:numPr>
              <w:suppressLineNumbers w:val="0"/>
              <w:kinsoku/>
              <w:wordWrap/>
              <w:overflowPunct w:val="0"/>
              <w:topLinePunct w:val="0"/>
              <w:autoSpaceDE/>
              <w:autoSpaceDN/>
              <w:bidi w:val="0"/>
              <w:adjustRightInd/>
              <w:snapToGrid w:val="0"/>
              <w:spacing w:before="0" w:beforeAutospacing="0" w:after="0" w:afterAutospacing="0" w:line="240" w:lineRule="auto"/>
              <w:ind w:right="0"/>
              <w:textAlignment w:val="baseline"/>
              <w:rPr>
                <w:rFonts w:hint="default" w:ascii="Times New Roman" w:hAnsi="Times New Roman" w:cs="Times New Roman"/>
                <w:sz w:val="20"/>
                <w:szCs w:val="20"/>
                <w:vertAlign w:val="baseline"/>
              </w:rPr>
            </w:pPr>
            <w:r>
              <w:rPr>
                <w:rFonts w:hint="default" w:ascii="Times New Roman" w:hAnsi="Times New Roman" w:cs="Times New Roman"/>
                <w:color w:val="auto"/>
                <w:sz w:val="20"/>
                <w:szCs w:val="20"/>
                <w:highlight w:val="none"/>
              </w:rPr>
              <w:t>FFS</w:t>
            </w:r>
            <w:r>
              <w:rPr>
                <w:rFonts w:hint="default" w:ascii="Times New Roman" w:hAnsi="Times New Roman" w:cs="Times New Roman"/>
                <w:color w:val="auto"/>
                <w:sz w:val="20"/>
                <w:szCs w:val="20"/>
                <w:highlight w:val="none"/>
                <w:shd w:val="clear" w:color="auto" w:fill="FFFFFF"/>
              </w:rPr>
              <w:t xml:space="preserve"> the applicable scenario</w:t>
            </w:r>
            <w:r>
              <w:rPr>
                <w:rFonts w:hint="default" w:ascii="Times New Roman" w:hAnsi="Times New Roman" w:cs="Times New Roman"/>
                <w:color w:val="auto"/>
                <w:sz w:val="20"/>
                <w:szCs w:val="20"/>
                <w:highlight w:val="none"/>
              </w:rPr>
              <w:t>, e.g. the positioning SRS collides with another higher priority SRS or others</w:t>
            </w:r>
          </w:p>
        </w:tc>
      </w:tr>
    </w:tbl>
    <w:p>
      <w:pPr>
        <w:pageBreakBefore w:val="0"/>
        <w:wordWrap/>
        <w:topLinePunct w:val="0"/>
        <w:bidi w:val="0"/>
        <w:snapToGrid w:val="0"/>
        <w:spacing w:before="180" w:beforeLines="50" w:after="180" w:afterLines="50" w:line="240" w:lineRule="auto"/>
        <w:jc w:val="both"/>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sz w:val="20"/>
          <w:szCs w:val="20"/>
          <w:lang w:val="en-US" w:eastAsia="zh-CN"/>
        </w:rPr>
        <w:t>In current 38.214 for UE in RRC connected state, there are some rules defined for the collision or simultaneous transmission between SRS and SRS/PUCCH/PUSCH/PRACH/MsgA. The corresponding texts are abstracted in the below box.</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eastAsiaTheme="minorEastAsia"/>
                <w:b/>
                <w:bCs/>
                <w:sz w:val="20"/>
                <w:szCs w:val="20"/>
                <w:highlight w:val="none"/>
                <w:u w:val="single"/>
                <w:lang w:val="en-US" w:eastAsia="zh-CN"/>
              </w:rPr>
            </w:pPr>
            <w:r>
              <w:rPr>
                <w:rFonts w:hint="eastAsia" w:ascii="Times New Roman" w:hAnsi="Times New Roman" w:cs="Times New Roman"/>
                <w:b/>
                <w:bCs/>
                <w:sz w:val="20"/>
                <w:szCs w:val="20"/>
                <w:highlight w:val="none"/>
                <w:u w:val="single"/>
                <w:lang w:val="en-US" w:eastAsia="zh-CN"/>
              </w:rPr>
              <w:t>TS 38.214:</w:t>
            </w:r>
          </w:p>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rPr>
              <w:t xml:space="preserve">If a PUSCH </w:t>
            </w:r>
            <w:r>
              <w:rPr>
                <w:rFonts w:hint="default" w:ascii="Times New Roman" w:hAnsi="Times New Roman" w:cs="Times New Roman"/>
                <w:sz w:val="20"/>
                <w:szCs w:val="20"/>
                <w:highlight w:val="none"/>
                <w:lang w:eastAsia="zh-CN"/>
              </w:rPr>
              <w:t xml:space="preserve">transmission with a priority index 1 or a PUCCH transmission with a priority index 1 would overlap in time with an SRS transmission on a serving cell, </w:t>
            </w:r>
            <w:r>
              <w:rPr>
                <w:rFonts w:hint="default" w:ascii="Times New Roman" w:hAnsi="Times New Roman" w:cs="Times New Roman"/>
                <w:sz w:val="20"/>
                <w:szCs w:val="20"/>
                <w:highlight w:val="yellow"/>
                <w:lang w:eastAsia="zh-CN"/>
              </w:rPr>
              <w:t>the UE does not transmit the SRS in the overlapping symbol(s)</w:t>
            </w:r>
            <w:r>
              <w:rPr>
                <w:rFonts w:hint="default" w:ascii="Times New Roman" w:hAnsi="Times New Roman" w:cs="Times New Roman"/>
                <w:sz w:val="20"/>
                <w:szCs w:val="20"/>
                <w:highlight w:val="none"/>
                <w:lang w:eastAsia="zh-CN"/>
              </w:rPr>
              <w:t>.</w:t>
            </w:r>
          </w:p>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w:t>
            </w:r>
          </w:p>
          <w:p>
            <w:pPr>
              <w:pStyle w:val="112"/>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firstLine="0"/>
              <w:jc w:val="left"/>
              <w:rPr>
                <w:rFonts w:hint="default" w:ascii="Times New Roman" w:hAnsi="Times New Roman" w:cs="Times New Roman"/>
                <w:b w:val="0"/>
                <w:bCs w:val="0"/>
                <w:color w:val="000000" w:themeColor="text1"/>
                <w:sz w:val="20"/>
                <w:szCs w:val="20"/>
                <w:highlight w:val="none"/>
                <w14:textFill>
                  <w14:solidFill>
                    <w14:schemeClr w14:val="tx1"/>
                  </w14:solidFill>
                </w14:textFill>
              </w:rPr>
            </w:pPr>
            <w:r>
              <w:rPr>
                <w:rFonts w:hint="default" w:ascii="Times New Roman" w:hAnsi="Times New Roman" w:cs="Times New Roman"/>
                <w:b w:val="0"/>
                <w:bCs w:val="0"/>
                <w:color w:val="000000" w:themeColor="text1"/>
                <w:sz w:val="20"/>
                <w:szCs w:val="20"/>
                <w:highlight w:val="none"/>
                <w14:textFill>
                  <w14:solidFill>
                    <w14:schemeClr w14:val="tx1"/>
                  </w14:solidFill>
                </w14:textFill>
              </w:rPr>
              <w:t xml:space="preserve">For intra-band and inter-band CA operations, a UE can </w:t>
            </w:r>
            <w:r>
              <w:rPr>
                <w:rFonts w:hint="default" w:ascii="Times New Roman" w:hAnsi="Times New Roman" w:cs="Times New Roman"/>
                <w:b w:val="0"/>
                <w:bCs w:val="0"/>
                <w:color w:val="000000" w:themeColor="text1"/>
                <w:sz w:val="20"/>
                <w:szCs w:val="20"/>
                <w:highlight w:val="yellow"/>
                <w14:textFill>
                  <w14:solidFill>
                    <w14:schemeClr w14:val="tx1"/>
                  </w14:solidFill>
                </w14:textFill>
              </w:rPr>
              <w:t xml:space="preserve">simultaneously transmit more than one SRS resource configured by </w:t>
            </w:r>
            <w:r>
              <w:rPr>
                <w:rFonts w:hint="default" w:ascii="Times New Roman" w:hAnsi="Times New Roman" w:cs="Times New Roman"/>
                <w:b w:val="0"/>
                <w:bCs w:val="0"/>
                <w:i/>
                <w:sz w:val="20"/>
                <w:szCs w:val="20"/>
                <w:highlight w:val="yellow"/>
                <w:lang w:val="en-US"/>
              </w:rPr>
              <w:t>SRS-PosResource</w:t>
            </w:r>
            <w:r>
              <w:rPr>
                <w:rFonts w:hint="default" w:ascii="Times New Roman" w:hAnsi="Times New Roman" w:cs="Times New Roman"/>
                <w:b w:val="0"/>
                <w:bCs w:val="0"/>
                <w:color w:val="000000" w:themeColor="text1"/>
                <w:sz w:val="20"/>
                <w:szCs w:val="20"/>
                <w:highlight w:val="yellow"/>
                <w14:textFill>
                  <w14:solidFill>
                    <w14:schemeClr w14:val="tx1"/>
                  </w14:solidFill>
                </w14:textFill>
              </w:rPr>
              <w:t xml:space="preserve"> on different CCs</w:t>
            </w:r>
            <w:r>
              <w:rPr>
                <w:rFonts w:hint="default" w:ascii="Times New Roman" w:hAnsi="Times New Roman" w:cs="Times New Roman"/>
                <w:b w:val="0"/>
                <w:bCs w:val="0"/>
                <w:color w:val="000000" w:themeColor="text1"/>
                <w:sz w:val="20"/>
                <w:szCs w:val="20"/>
                <w:highlight w:val="none"/>
                <w14:textFill>
                  <w14:solidFill>
                    <w14:schemeClr w14:val="tx1"/>
                  </w14:solidFill>
                </w14:textFill>
              </w:rPr>
              <w:t>, subject to UE's capability</w:t>
            </w:r>
          </w:p>
          <w:p>
            <w:pPr>
              <w:pStyle w:val="112"/>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firstLine="0"/>
              <w:jc w:val="left"/>
              <w:rPr>
                <w:rFonts w:hint="default" w:ascii="Times New Roman" w:hAnsi="Times New Roman" w:cs="Times New Roman"/>
                <w:b w:val="0"/>
                <w:bCs w:val="0"/>
                <w:color w:val="000000" w:themeColor="text1"/>
                <w:sz w:val="20"/>
                <w:szCs w:val="20"/>
                <w:highlight w:val="none"/>
                <w14:textFill>
                  <w14:solidFill>
                    <w14:schemeClr w14:val="tx1"/>
                  </w14:solidFill>
                </w14:textFill>
              </w:rPr>
            </w:pPr>
            <w:r>
              <w:rPr>
                <w:rFonts w:hint="default" w:ascii="Times New Roman" w:hAnsi="Times New Roman" w:cs="Times New Roman"/>
                <w:b w:val="0"/>
                <w:bCs w:val="0"/>
                <w:color w:val="000000" w:themeColor="text1"/>
                <w:sz w:val="20"/>
                <w:szCs w:val="20"/>
                <w:highlight w:val="none"/>
                <w14:textFill>
                  <w14:solidFill>
                    <w14:schemeClr w14:val="tx1"/>
                  </w14:solidFill>
                </w14:textFill>
              </w:rPr>
              <w:t xml:space="preserve">For intra-band and inter-band CA operations, a UE can </w:t>
            </w:r>
            <w:r>
              <w:rPr>
                <w:rFonts w:hint="default" w:ascii="Times New Roman" w:hAnsi="Times New Roman" w:cs="Times New Roman"/>
                <w:b w:val="0"/>
                <w:bCs w:val="0"/>
                <w:color w:val="000000" w:themeColor="text1"/>
                <w:sz w:val="20"/>
                <w:szCs w:val="20"/>
                <w:highlight w:val="yellow"/>
                <w14:textFill>
                  <w14:solidFill>
                    <w14:schemeClr w14:val="tx1"/>
                  </w14:solidFill>
                </w14:textFill>
              </w:rPr>
              <w:t xml:space="preserve">simultaneously transmit more than one SRS resource configured by </w:t>
            </w:r>
            <w:r>
              <w:rPr>
                <w:rFonts w:hint="default" w:ascii="Times New Roman" w:hAnsi="Times New Roman" w:cs="Times New Roman"/>
                <w:b w:val="0"/>
                <w:bCs w:val="0"/>
                <w:i/>
                <w:sz w:val="20"/>
                <w:szCs w:val="20"/>
                <w:highlight w:val="yellow"/>
                <w:lang w:val="en-US"/>
              </w:rPr>
              <w:t>SRS-PosResource</w:t>
            </w:r>
            <w:r>
              <w:rPr>
                <w:rFonts w:hint="default" w:ascii="Times New Roman" w:hAnsi="Times New Roman" w:cs="Times New Roman"/>
                <w:b w:val="0"/>
                <w:bCs w:val="0"/>
                <w:color w:val="000000" w:themeColor="text1"/>
                <w:sz w:val="20"/>
                <w:szCs w:val="20"/>
                <w:highlight w:val="yellow"/>
                <w14:textFill>
                  <w14:solidFill>
                    <w14:schemeClr w14:val="tx1"/>
                  </w14:solidFill>
                </w14:textFill>
              </w:rPr>
              <w:t xml:space="preserve"> and </w:t>
            </w:r>
            <w:r>
              <w:rPr>
                <w:rFonts w:hint="default" w:ascii="Times New Roman" w:hAnsi="Times New Roman" w:cs="Times New Roman"/>
                <w:b w:val="0"/>
                <w:bCs w:val="0"/>
                <w:i/>
                <w:iCs/>
                <w:color w:val="000000" w:themeColor="text1"/>
                <w:sz w:val="20"/>
                <w:szCs w:val="20"/>
                <w:highlight w:val="yellow"/>
                <w14:textFill>
                  <w14:solidFill>
                    <w14:schemeClr w14:val="tx1"/>
                  </w14:solidFill>
                </w14:textFill>
              </w:rPr>
              <w:t xml:space="preserve">SRS-Resource </w:t>
            </w:r>
            <w:r>
              <w:rPr>
                <w:rFonts w:hint="default" w:ascii="Times New Roman" w:hAnsi="Times New Roman" w:cs="Times New Roman"/>
                <w:b w:val="0"/>
                <w:bCs w:val="0"/>
                <w:color w:val="000000" w:themeColor="text1"/>
                <w:sz w:val="20"/>
                <w:szCs w:val="20"/>
                <w:highlight w:val="yellow"/>
                <w14:textFill>
                  <w14:solidFill>
                    <w14:schemeClr w14:val="tx1"/>
                  </w14:solidFill>
                </w14:textFill>
              </w:rPr>
              <w:t>on different CCs</w:t>
            </w:r>
            <w:r>
              <w:rPr>
                <w:rFonts w:hint="default" w:ascii="Times New Roman" w:hAnsi="Times New Roman" w:cs="Times New Roman"/>
                <w:b w:val="0"/>
                <w:bCs w:val="0"/>
                <w:color w:val="000000" w:themeColor="text1"/>
                <w:sz w:val="20"/>
                <w:szCs w:val="20"/>
                <w:highlight w:val="none"/>
                <w14:textFill>
                  <w14:solidFill>
                    <w14:schemeClr w14:val="tx1"/>
                  </w14:solidFill>
                </w14:textFill>
              </w:rPr>
              <w:t>, subject to UE's capability.</w:t>
            </w:r>
          </w:p>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eastAsiaTheme="minorEastAsia"/>
                <w:sz w:val="20"/>
                <w:szCs w:val="20"/>
                <w:highlight w:val="none"/>
                <w:lang w:val="en-US" w:eastAsia="zh-CN"/>
              </w:rPr>
            </w:pPr>
            <w:bookmarkStart w:id="12" w:name="_Hlk498636457"/>
            <w:bookmarkStart w:id="13" w:name="_Hlk498636712"/>
            <w:r>
              <w:rPr>
                <w:rFonts w:hint="eastAsia" w:ascii="Times New Roman" w:hAnsi="Times New Roman" w:cs="Times New Roman"/>
                <w:sz w:val="20"/>
                <w:szCs w:val="20"/>
                <w:highlight w:val="none"/>
                <w:lang w:val="en-US" w:eastAsia="zh-CN"/>
              </w:rPr>
              <w:t>...</w:t>
            </w:r>
          </w:p>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For</w:t>
            </w:r>
            <w:r>
              <w:rPr>
                <w:rFonts w:hint="default" w:ascii="Times New Roman" w:hAnsi="Times New Roman" w:cs="Times New Roman"/>
                <w:sz w:val="20"/>
                <w:szCs w:val="20"/>
                <w:highlight w:val="yellow"/>
              </w:rPr>
              <w:t xml:space="preserve"> PUCCH and SRS on the same carrier, a UE shall not transmit SRS </w:t>
            </w:r>
            <w:r>
              <w:rPr>
                <w:rFonts w:hint="default" w:ascii="Times New Roman" w:hAnsi="Times New Roman" w:cs="Times New Roman"/>
                <w:sz w:val="20"/>
                <w:szCs w:val="20"/>
                <w:highlight w:val="none"/>
              </w:rPr>
              <w:t xml:space="preserve">when semi-persistent or periodic SRS is configured in the same symbol(s) with PUCCH </w:t>
            </w:r>
            <w:bookmarkEnd w:id="12"/>
            <w:r>
              <w:rPr>
                <w:rFonts w:hint="default" w:ascii="Times New Roman" w:hAnsi="Times New Roman" w:cs="Times New Roman"/>
                <w:sz w:val="20"/>
                <w:szCs w:val="20"/>
                <w:highlight w:val="none"/>
              </w:rPr>
              <w:t>carrying only CSI report(s), or only L1-RSRP report(s)</w:t>
            </w:r>
            <w:bookmarkEnd w:id="13"/>
            <w:r>
              <w:rPr>
                <w:rFonts w:hint="default" w:ascii="Times New Roman" w:hAnsi="Times New Roman" w:cs="Times New Roman"/>
                <w:sz w:val="20"/>
                <w:szCs w:val="20"/>
                <w:highlight w:val="none"/>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r>
              <w:rPr>
                <w:rFonts w:hint="default" w:ascii="Times New Roman" w:hAnsi="Times New Roman" w:cs="Times New Roman"/>
                <w:sz w:val="20"/>
                <w:szCs w:val="20"/>
                <w:highlight w:val="cyan"/>
              </w:rPr>
              <w:t>PUCCH shall not be transmitted when aperiodic SRS is triggered to be transmitted to overlap</w:t>
            </w:r>
            <w:r>
              <w:rPr>
                <w:rFonts w:hint="default" w:ascii="Times New Roman" w:hAnsi="Times New Roman" w:cs="Times New Roman"/>
                <w:sz w:val="20"/>
                <w:szCs w:val="20"/>
                <w:highlight w:val="none"/>
              </w:rPr>
              <w:t xml:space="preserve"> in the same symbol with PUCCH carrying semi-persistent/periodic CSI report(s) or semi-persistent/periodic L1-RSRP report(s) only, or only L1-SINR report(s). </w:t>
            </w:r>
          </w:p>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In case of intra-band contiguous carrier aggregation, or in inter-band or intra-band non-contiguous CA band combination if simultaneous SRS and PUCCH/PUSCH transmissions are not </w:t>
            </w:r>
            <w:r>
              <w:rPr>
                <w:rFonts w:hint="default" w:ascii="Times New Roman" w:hAnsi="Times New Roman" w:cs="Times New Roman"/>
                <w:sz w:val="20"/>
                <w:szCs w:val="20"/>
                <w:highlight w:val="none"/>
                <w:lang w:val="en-US" w:eastAsia="zh-CN"/>
              </w:rPr>
              <w:t>supported by UE</w:t>
            </w:r>
            <w:r>
              <w:rPr>
                <w:rFonts w:hint="default" w:ascii="Times New Roman" w:hAnsi="Times New Roman" w:cs="Times New Roman"/>
                <w:sz w:val="20"/>
                <w:szCs w:val="20"/>
                <w:highlight w:val="none"/>
              </w:rPr>
              <w:t>, the UE is not expected to be indicated with a SRS transmission from a carrier and to be configured or scheduled with a PUSCH/UL DM-RS/UL PT-RS/PUCCH transmission from a different carrier in the same symbol.</w:t>
            </w:r>
          </w:p>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In case of intra-band contiguous carrier aggregation, or in inter-band CA band combination if simultaneous SRS and PRACH transmissions are not </w:t>
            </w:r>
            <w:r>
              <w:rPr>
                <w:rFonts w:hint="default" w:ascii="Times New Roman" w:hAnsi="Times New Roman" w:cs="Times New Roman"/>
                <w:sz w:val="20"/>
                <w:szCs w:val="20"/>
                <w:highlight w:val="none"/>
                <w:lang w:val="en-US" w:eastAsia="zh-CN"/>
              </w:rPr>
              <w:t>supported by UE</w:t>
            </w:r>
            <w:r>
              <w:rPr>
                <w:rFonts w:hint="default" w:ascii="Times New Roman" w:hAnsi="Times New Roman" w:cs="Times New Roman"/>
                <w:sz w:val="20"/>
                <w:szCs w:val="20"/>
                <w:highlight w:val="none"/>
              </w:rPr>
              <w:t xml:space="preserve">, or in case of intra-band non-contiguous CA band combination if the UE is not configured with higher layer parameter </w:t>
            </w:r>
            <w:r>
              <w:rPr>
                <w:rFonts w:hint="default" w:ascii="Times New Roman" w:hAnsi="Times New Roman" w:cs="Times New Roman"/>
                <w:i/>
                <w:iCs/>
                <w:sz w:val="20"/>
                <w:szCs w:val="20"/>
                <w:highlight w:val="none"/>
              </w:rPr>
              <w:t xml:space="preserve">intraBandNC-PRACH-simulTx-r17, </w:t>
            </w:r>
            <w:r>
              <w:rPr>
                <w:rFonts w:hint="default" w:ascii="Times New Roman" w:hAnsi="Times New Roman" w:cs="Times New Roman"/>
                <w:sz w:val="20"/>
                <w:szCs w:val="20"/>
                <w:highlight w:val="none"/>
              </w:rPr>
              <w:t xml:space="preserve">the UE shall not transmit simultaneously SRS resource(s) from a carrier and PRACH from a different carrier. </w:t>
            </w:r>
          </w:p>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eastAsia="Batang" w:cs="Times New Roman"/>
                <w:sz w:val="20"/>
                <w:szCs w:val="20"/>
                <w:highlight w:val="none"/>
              </w:rPr>
            </w:pPr>
            <w:r>
              <w:rPr>
                <w:rFonts w:hint="default" w:ascii="Times New Roman" w:hAnsi="Times New Roman" w:eastAsia="Batang" w:cs="Times New Roman"/>
                <w:sz w:val="20"/>
                <w:szCs w:val="20"/>
                <w:highlight w:val="none"/>
              </w:rPr>
              <w:t>In case of intra-band contiguous carrier aggregation, or in inter-band CA band combination if simultaneous SRS and MsgA transmissions are not supported by UE, the UE shall not transmit simultaneously SRS resource(s) from a carrier and MsgA from a different carrier.</w:t>
            </w:r>
          </w:p>
          <w:p>
            <w:pPr>
              <w:keepNext w:val="0"/>
              <w:keepLines w:val="0"/>
              <w:pageBreakBefore w:val="0"/>
              <w:widowControl w:val="0"/>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sz w:val="20"/>
                <w:szCs w:val="20"/>
                <w:highlight w:val="none"/>
              </w:rPr>
            </w:pPr>
            <w:bookmarkStart w:id="14" w:name="_Hlk523498144"/>
            <w:r>
              <w:rPr>
                <w:rFonts w:hint="default" w:ascii="Times New Roman" w:hAnsi="Times New Roman" w:cs="Times New Roman"/>
                <w:sz w:val="20"/>
                <w:szCs w:val="20"/>
                <w:highlight w:val="none"/>
              </w:rPr>
              <w:t xml:space="preserve">In case a SRS resource with </w:t>
            </w:r>
            <w:r>
              <w:rPr>
                <w:rFonts w:hint="default" w:ascii="Times New Roman" w:hAnsi="Times New Roman" w:cs="Times New Roman"/>
                <w:i/>
                <w:sz w:val="20"/>
                <w:szCs w:val="20"/>
                <w:highlight w:val="none"/>
              </w:rPr>
              <w:t>resourceType</w:t>
            </w:r>
            <w:r>
              <w:rPr>
                <w:rFonts w:hint="default" w:ascii="Times New Roman" w:hAnsi="Times New Roman" w:cs="Times New Roman"/>
                <w:sz w:val="20"/>
                <w:szCs w:val="20"/>
                <w:highlight w:val="none"/>
              </w:rPr>
              <w:t xml:space="preserve"> set as 'aperiodic' is triggered on the OFDM symbol(s) configured with periodic/semi-persistent SRS transmission,</w:t>
            </w:r>
            <w:r>
              <w:rPr>
                <w:rFonts w:hint="default" w:ascii="Times New Roman" w:hAnsi="Times New Roman" w:cs="Times New Roman"/>
                <w:sz w:val="20"/>
                <w:szCs w:val="20"/>
                <w:highlight w:val="yellow"/>
              </w:rPr>
              <w:t xml:space="preserve"> the UE shall transmit the aperiodic SRS resource </w:t>
            </w:r>
            <w:r>
              <w:rPr>
                <w:rFonts w:hint="default" w:ascii="Times New Roman" w:hAnsi="Times New Roman" w:cs="Times New Roman"/>
                <w:sz w:val="20"/>
                <w:szCs w:val="20"/>
                <w:highlight w:val="none"/>
              </w:rPr>
              <w:t xml:space="preserve">and </w:t>
            </w:r>
            <w:r>
              <w:rPr>
                <w:rFonts w:hint="default" w:ascii="Times New Roman" w:hAnsi="Times New Roman" w:cs="Times New Roman"/>
                <w:sz w:val="20"/>
                <w:szCs w:val="20"/>
                <w:highlight w:val="none"/>
                <w:lang w:val="en-US" w:eastAsia="zh-CN"/>
              </w:rPr>
              <w:t>only</w:t>
            </w:r>
            <w:r>
              <w:rPr>
                <w:rFonts w:hint="default" w:ascii="Times New Roman" w:hAnsi="Times New Roman" w:cs="Times New Roman"/>
                <w:sz w:val="20"/>
                <w:szCs w:val="20"/>
                <w:highlight w:val="none"/>
              </w:rPr>
              <w:t xml:space="preserve"> the periodic/semi-persistent SRS </w:t>
            </w:r>
            <w:r>
              <w:rPr>
                <w:rFonts w:hint="default" w:ascii="Times New Roman" w:hAnsi="Times New Roman" w:cs="Times New Roman"/>
                <w:sz w:val="20"/>
                <w:szCs w:val="20"/>
                <w:highlight w:val="none"/>
                <w:lang w:val="en-US" w:eastAsia="zh-CN"/>
              </w:rPr>
              <w:t>symbol</w:t>
            </w:r>
            <w:r>
              <w:rPr>
                <w:rFonts w:hint="default" w:ascii="Times New Roman" w:hAnsi="Times New Roman" w:cs="Times New Roman"/>
                <w:sz w:val="20"/>
                <w:szCs w:val="20"/>
                <w:highlight w:val="none"/>
              </w:rPr>
              <w:t>(s) overlapping within the symbol(s)</w:t>
            </w:r>
            <w:r>
              <w:rPr>
                <w:rFonts w:hint="default" w:ascii="Times New Roman" w:hAnsi="Times New Roman" w:cs="Times New Roman"/>
                <w:sz w:val="20"/>
                <w:szCs w:val="20"/>
                <w:highlight w:val="none"/>
                <w:lang w:val="en-US" w:eastAsia="zh-CN"/>
              </w:rPr>
              <w:t xml:space="preserve"> are dropped, while the </w:t>
            </w:r>
            <w:r>
              <w:rPr>
                <w:rFonts w:hint="default" w:ascii="Times New Roman" w:hAnsi="Times New Roman" w:cs="Times New Roman"/>
                <w:sz w:val="20"/>
                <w:szCs w:val="20"/>
                <w:highlight w:val="none"/>
              </w:rPr>
              <w:t xml:space="preserve">periodic/semi-persistent SRS </w:t>
            </w:r>
            <w:r>
              <w:rPr>
                <w:rFonts w:hint="default" w:ascii="Times New Roman" w:hAnsi="Times New Roman" w:cs="Times New Roman"/>
                <w:sz w:val="20"/>
                <w:szCs w:val="20"/>
                <w:highlight w:val="none"/>
                <w:lang w:val="en-US" w:eastAsia="zh-CN"/>
              </w:rPr>
              <w:t>symbol</w:t>
            </w:r>
            <w:r>
              <w:rPr>
                <w:rFonts w:hint="default" w:ascii="Times New Roman" w:hAnsi="Times New Roman" w:cs="Times New Roman"/>
                <w:sz w:val="20"/>
                <w:szCs w:val="20"/>
                <w:highlight w:val="none"/>
              </w:rPr>
              <w:t>(s)</w:t>
            </w:r>
            <w:r>
              <w:rPr>
                <w:rFonts w:hint="default" w:ascii="Times New Roman" w:hAnsi="Times New Roman" w:cs="Times New Roman"/>
                <w:sz w:val="20"/>
                <w:szCs w:val="20"/>
                <w:highlight w:val="none"/>
                <w:lang w:val="en-US" w:eastAsia="zh-CN"/>
              </w:rPr>
              <w:t xml:space="preserve"> that</w:t>
            </w:r>
            <w:r>
              <w:rPr>
                <w:rFonts w:hint="default" w:ascii="Times New Roman" w:hAnsi="Times New Roman" w:cs="Times New Roman"/>
                <w:sz w:val="20"/>
                <w:szCs w:val="20"/>
                <w:highlight w:val="none"/>
              </w:rPr>
              <w:t xml:space="preserve"> </w:t>
            </w:r>
            <w:r>
              <w:rPr>
                <w:rFonts w:hint="default" w:ascii="Times New Roman" w:hAnsi="Times New Roman" w:cs="Times New Roman"/>
                <w:sz w:val="20"/>
                <w:szCs w:val="20"/>
                <w:highlight w:val="none"/>
                <w:lang w:val="en-US" w:eastAsia="zh-CN"/>
              </w:rPr>
              <w:t xml:space="preserve">are not </w:t>
            </w:r>
            <w:r>
              <w:rPr>
                <w:rFonts w:hint="default" w:ascii="Times New Roman" w:hAnsi="Times New Roman" w:cs="Times New Roman"/>
                <w:sz w:val="20"/>
                <w:szCs w:val="20"/>
                <w:highlight w:val="none"/>
              </w:rPr>
              <w:t>overlapped</w:t>
            </w:r>
            <w:r>
              <w:rPr>
                <w:rFonts w:hint="default" w:ascii="Times New Roman" w:hAnsi="Times New Roman" w:cs="Times New Roman"/>
                <w:sz w:val="20"/>
                <w:szCs w:val="20"/>
                <w:highlight w:val="none"/>
                <w:lang w:val="en-US" w:eastAsia="zh-CN"/>
              </w:rPr>
              <w:t xml:space="preserve"> with the aperiodic SRS resource are transmitted</w:t>
            </w:r>
            <w:r>
              <w:rPr>
                <w:rFonts w:hint="default" w:ascii="Times New Roman" w:hAnsi="Times New Roman" w:cs="Times New Roman"/>
                <w:sz w:val="20"/>
                <w:szCs w:val="20"/>
                <w:highlight w:val="none"/>
              </w:rPr>
              <w:t xml:space="preserve">. In case a SRS resource with </w:t>
            </w:r>
            <w:r>
              <w:rPr>
                <w:rFonts w:hint="default" w:ascii="Times New Roman" w:hAnsi="Times New Roman" w:cs="Times New Roman"/>
                <w:i/>
                <w:sz w:val="20"/>
                <w:szCs w:val="20"/>
                <w:highlight w:val="none"/>
              </w:rPr>
              <w:t>resourceType</w:t>
            </w:r>
            <w:r>
              <w:rPr>
                <w:rFonts w:hint="default" w:ascii="Times New Roman" w:hAnsi="Times New Roman" w:cs="Times New Roman"/>
                <w:sz w:val="20"/>
                <w:szCs w:val="20"/>
                <w:highlight w:val="none"/>
              </w:rPr>
              <w:t xml:space="preserve"> set as 'semi-persistent' is triggered on the OFDM symbol</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rPr>
              <w:t xml:space="preserve"> configured with periodic SRS transmission, the UE shall transmit the semi-persistent SRS resource and </w:t>
            </w:r>
            <w:r>
              <w:rPr>
                <w:rFonts w:hint="default" w:ascii="Times New Roman" w:hAnsi="Times New Roman" w:cs="Times New Roman"/>
                <w:sz w:val="20"/>
                <w:szCs w:val="20"/>
                <w:highlight w:val="none"/>
                <w:lang w:val="en-US" w:eastAsia="zh-CN"/>
              </w:rPr>
              <w:t>only</w:t>
            </w:r>
            <w:r>
              <w:rPr>
                <w:rFonts w:hint="default" w:ascii="Times New Roman" w:hAnsi="Times New Roman" w:cs="Times New Roman"/>
                <w:sz w:val="20"/>
                <w:szCs w:val="20"/>
                <w:highlight w:val="none"/>
              </w:rPr>
              <w:t xml:space="preserve"> the periodic SRS </w:t>
            </w:r>
            <w:r>
              <w:rPr>
                <w:rFonts w:hint="default" w:ascii="Times New Roman" w:hAnsi="Times New Roman" w:cs="Times New Roman"/>
                <w:sz w:val="20"/>
                <w:szCs w:val="20"/>
                <w:highlight w:val="none"/>
                <w:lang w:val="en-US" w:eastAsia="zh-CN"/>
              </w:rPr>
              <w:t>symbol</w:t>
            </w:r>
            <w:r>
              <w:rPr>
                <w:rFonts w:hint="default" w:ascii="Times New Roman" w:hAnsi="Times New Roman" w:cs="Times New Roman"/>
                <w:sz w:val="20"/>
                <w:szCs w:val="20"/>
                <w:highlight w:val="none"/>
              </w:rPr>
              <w:t>(s) overlapping within the symbol(s)</w:t>
            </w:r>
            <w:r>
              <w:rPr>
                <w:rFonts w:hint="default" w:ascii="Times New Roman" w:hAnsi="Times New Roman" w:cs="Times New Roman"/>
                <w:sz w:val="20"/>
                <w:szCs w:val="20"/>
                <w:highlight w:val="none"/>
                <w:lang w:val="en-US" w:eastAsia="zh-CN"/>
              </w:rPr>
              <w:t xml:space="preserve"> are dropped, while the periodic SRS symbol(s) that are not overlapped with the semi-persistent SRS resource are transmitted</w:t>
            </w:r>
            <w:r>
              <w:rPr>
                <w:rFonts w:hint="default" w:ascii="Times New Roman" w:hAnsi="Times New Roman" w:cs="Times New Roman"/>
                <w:sz w:val="20"/>
                <w:szCs w:val="20"/>
                <w:highlight w:val="none"/>
              </w:rPr>
              <w:t xml:space="preserve">. </w:t>
            </w:r>
          </w:p>
          <w:bookmarkEnd w:id="14"/>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jc w:val="both"/>
              <w:rPr>
                <w:rFonts w:hint="default" w:ascii="Times New Roman" w:hAnsi="Times New Roman" w:cs="Times New Roman"/>
                <w:color w:val="auto"/>
                <w:sz w:val="20"/>
                <w:szCs w:val="20"/>
                <w:highlight w:val="none"/>
                <w:vertAlign w:val="baseline"/>
                <w:lang w:val="en-US" w:eastAsia="zh-CN"/>
              </w:rPr>
            </w:pPr>
            <w:r>
              <w:rPr>
                <w:rFonts w:hint="default" w:ascii="Times New Roman" w:hAnsi="Times New Roman" w:cs="Times New Roman"/>
                <w:color w:val="auto"/>
                <w:sz w:val="20"/>
                <w:szCs w:val="20"/>
                <w:highlight w:val="none"/>
                <w:vertAlign w:val="baseline"/>
                <w:lang w:val="en-US" w:eastAsia="zh-CN"/>
              </w:rPr>
              <w:t>...</w:t>
            </w:r>
          </w:p>
          <w:p>
            <w:pPr>
              <w:keepNext w:val="0"/>
              <w:keepLines w:val="0"/>
              <w:pageBreakBefore w:val="0"/>
              <w:widowControl/>
              <w:suppressLineNumbers w:val="0"/>
              <w:kinsoku/>
              <w:wordWrap/>
              <w:topLinePunct w:val="0"/>
              <w:bidi w:val="0"/>
              <w:snapToGrid w:val="0"/>
              <w:spacing w:before="181" w:beforeLines="50" w:beforeAutospacing="0" w:after="181" w:afterLines="50" w:afterAutospacing="0" w:line="240" w:lineRule="auto"/>
              <w:ind w:left="0" w:right="0"/>
              <w:rPr>
                <w:rFonts w:hint="default" w:ascii="Times New Roman" w:hAnsi="Times New Roman" w:cs="Times New Roman"/>
                <w:color w:val="auto"/>
                <w:sz w:val="20"/>
                <w:szCs w:val="20"/>
                <w:highlight w:val="none"/>
                <w:vertAlign w:val="baseline"/>
                <w:lang w:val="en-US" w:eastAsia="zh-CN"/>
              </w:rPr>
            </w:pPr>
            <w:r>
              <w:rPr>
                <w:rFonts w:hint="default" w:ascii="Times New Roman" w:hAnsi="Times New Roman" w:cs="Times New Roman"/>
                <w:sz w:val="20"/>
                <w:szCs w:val="20"/>
                <w:highlight w:val="none"/>
                <w:lang w:val="en-US"/>
              </w:rPr>
              <w:t xml:space="preserve">For operation </w:t>
            </w:r>
            <w:r>
              <w:rPr>
                <w:rFonts w:hint="default" w:ascii="Times New Roman" w:hAnsi="Times New Roman" w:cs="Times New Roman"/>
                <w:sz w:val="20"/>
                <w:szCs w:val="20"/>
                <w:highlight w:val="yellow"/>
                <w:lang w:val="en-US"/>
              </w:rPr>
              <w:t>on the same carrier</w:t>
            </w:r>
            <w:r>
              <w:rPr>
                <w:rFonts w:hint="default" w:ascii="Times New Roman" w:hAnsi="Times New Roman" w:cs="Times New Roman"/>
                <w:sz w:val="20"/>
                <w:szCs w:val="20"/>
                <w:highlight w:val="none"/>
                <w:lang w:val="en-US"/>
              </w:rPr>
              <w:t xml:space="preserve">, if an SRS configured by the higher parameter </w:t>
            </w:r>
            <w:r>
              <w:rPr>
                <w:rFonts w:hint="default" w:ascii="Times New Roman" w:hAnsi="Times New Roman" w:cs="Times New Roman"/>
                <w:i/>
                <w:iCs/>
                <w:sz w:val="20"/>
                <w:szCs w:val="20"/>
                <w:highlight w:val="none"/>
              </w:rPr>
              <w:t xml:space="preserve">SRS-PosResource </w:t>
            </w:r>
            <w:r>
              <w:rPr>
                <w:rFonts w:hint="default" w:ascii="Times New Roman" w:hAnsi="Times New Roman" w:cs="Times New Roman"/>
                <w:sz w:val="20"/>
                <w:szCs w:val="20"/>
                <w:highlight w:val="none"/>
                <w:lang w:val="en-US"/>
              </w:rPr>
              <w:t>collides with a s</w:t>
            </w:r>
            <w:r>
              <w:rPr>
                <w:rFonts w:hint="default" w:ascii="Times New Roman" w:hAnsi="Times New Roman" w:cs="Times New Roman"/>
                <w:sz w:val="20"/>
                <w:szCs w:val="20"/>
                <w:highlight w:val="yellow"/>
                <w:lang w:val="en-US"/>
              </w:rPr>
              <w:t>cheduled PUSCH, the SRS is dropped</w:t>
            </w:r>
            <w:r>
              <w:rPr>
                <w:rFonts w:hint="default" w:ascii="Times New Roman" w:hAnsi="Times New Roman" w:cs="Times New Roman"/>
                <w:sz w:val="20"/>
                <w:szCs w:val="20"/>
                <w:highlight w:val="none"/>
                <w:lang w:val="en-US"/>
              </w:rPr>
              <w:t xml:space="preserve"> in the symbols where the collision occurs. </w:t>
            </w:r>
          </w:p>
        </w:tc>
      </w:tr>
    </w:tbl>
    <w:p>
      <w:pPr>
        <w:pageBreakBefore w:val="0"/>
        <w:wordWrap/>
        <w:topLinePunct w:val="0"/>
        <w:bidi w:val="0"/>
        <w:snapToGrid w:val="0"/>
        <w:spacing w:before="180" w:beforeLines="50" w:after="180" w:afterLines="50" w:line="240" w:lineRule="auto"/>
        <w:jc w:val="both"/>
        <w:rPr>
          <w:rFonts w:hint="eastAsia"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In summary, we think the current rules can be grouped into two rules:</w:t>
      </w:r>
    </w:p>
    <w:p>
      <w:pPr>
        <w:pageBreakBefore w:val="0"/>
        <w:numPr>
          <w:ilvl w:val="0"/>
          <w:numId w:val="18"/>
        </w:numPr>
        <w:wordWrap/>
        <w:topLinePunct w:val="0"/>
        <w:bidi w:val="0"/>
        <w:snapToGrid w:val="0"/>
        <w:spacing w:before="180" w:beforeLines="50" w:after="180" w:afterLines="50" w:line="240" w:lineRule="auto"/>
        <w:ind w:left="420" w:leftChars="0" w:hanging="420" w:firstLineChars="0"/>
        <w:jc w:val="both"/>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Rule 1: SRS may be dropped because of collision with other signals including PUCCH/PUSCH/PRACH/MsgA. In the case of intra-band contiguous CA, UE does not support simultaneous transmission between SRS and those other UL signals.</w:t>
      </w:r>
    </w:p>
    <w:p>
      <w:pPr>
        <w:pageBreakBefore w:val="0"/>
        <w:numPr>
          <w:ilvl w:val="1"/>
          <w:numId w:val="18"/>
        </w:numPr>
        <w:wordWrap/>
        <w:topLinePunct w:val="0"/>
        <w:bidi w:val="0"/>
        <w:snapToGrid w:val="0"/>
        <w:spacing w:before="180" w:beforeLines="50" w:after="180" w:afterLines="50" w:line="240" w:lineRule="auto"/>
        <w:ind w:left="840" w:leftChars="0" w:hanging="420" w:firstLineChars="0"/>
        <w:jc w:val="both"/>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 xml:space="preserve">In our view, for Rel-18 for positioning SRS bandwidth aggregation, SRS in all aggregated carriers in colliding symbol(s) should be dropped because UE does not support simultaneous transmission between SRS in the non-colliding carrier(s) and those other UL signals.  </w:t>
      </w:r>
    </w:p>
    <w:p>
      <w:pPr>
        <w:pageBreakBefore w:val="0"/>
        <w:numPr>
          <w:ilvl w:val="0"/>
          <w:numId w:val="18"/>
        </w:numPr>
        <w:wordWrap/>
        <w:topLinePunct w:val="0"/>
        <w:bidi w:val="0"/>
        <w:snapToGrid w:val="0"/>
        <w:spacing w:before="180" w:beforeLines="50" w:after="180" w:afterLines="50" w:line="240" w:lineRule="auto"/>
        <w:ind w:left="420" w:leftChars="0" w:hanging="420" w:firstLineChars="0"/>
        <w:jc w:val="both"/>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Rule 2: A lower priority SRS may be dropped because of collision with an higher priority SRS, e.g. an periodic SRS is dropped because of collision with an aperiodic SRS.</w:t>
      </w:r>
    </w:p>
    <w:p>
      <w:pPr>
        <w:pageBreakBefore w:val="0"/>
        <w:numPr>
          <w:ilvl w:val="1"/>
          <w:numId w:val="18"/>
        </w:numPr>
        <w:wordWrap/>
        <w:topLinePunct w:val="0"/>
        <w:bidi w:val="0"/>
        <w:snapToGrid w:val="0"/>
        <w:spacing w:before="180" w:beforeLines="50" w:after="180" w:afterLines="50" w:line="240" w:lineRule="auto"/>
        <w:ind w:left="840" w:leftChars="0" w:hanging="420" w:firstLineChars="0"/>
        <w:jc w:val="both"/>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 xml:space="preserve">In our view, for Rel-18 for positioning SRS bandwidth aggregation, in the case when UE supports Rel-16 UE capability of SRS simultaneous transmission on different carriers, UE can still transmit the SRS in the non-collision carriers since single carrier SRS measurement may be still satisfy the location requirement. </w:t>
      </w:r>
    </w:p>
    <w:p>
      <w:pPr>
        <w:pageBreakBefore w:val="0"/>
        <w:wordWrap/>
        <w:topLinePunct w:val="0"/>
        <w:bidi w:val="0"/>
        <w:snapToGrid w:val="0"/>
        <w:spacing w:before="180" w:beforeLines="50" w:after="180" w:afterLines="50" w:line="240" w:lineRule="auto"/>
        <w:jc w:val="both"/>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In summary, we have the following proposal:</w:t>
      </w:r>
    </w:p>
    <w:p>
      <w:pPr>
        <w:keepNext w:val="0"/>
        <w:keepLines w:val="0"/>
        <w:pageBreakBefore w:val="0"/>
        <w:widowControl/>
        <w:kinsoku/>
        <w:wordWrap/>
        <w:topLinePunct w:val="0"/>
        <w:autoSpaceDE/>
        <w:autoSpaceDN/>
        <w:bidi w:val="0"/>
        <w:adjustRightInd/>
        <w:snapToGrid w:val="0"/>
        <w:spacing w:after="0" w:line="240" w:lineRule="auto"/>
        <w:jc w:val="both"/>
        <w:rPr>
          <w:rFonts w:hint="default" w:ascii="Times New Roman" w:hAnsi="Times New Roman" w:cs="Times New Roman" w:eastAsiaTheme="minorEastAsia"/>
          <w:i/>
          <w:iCs/>
          <w:color w:val="auto"/>
          <w:sz w:val="20"/>
          <w:szCs w:val="20"/>
          <w:highlight w:val="none"/>
          <w:lang w:val="en-US" w:eastAsia="zh-CN"/>
        </w:rPr>
      </w:pPr>
      <w:r>
        <w:rPr>
          <w:rFonts w:hint="eastAsia" w:ascii="Times New Roman" w:hAnsi="Times New Roman" w:cs="Times New Roman"/>
          <w:b/>
          <w:bCs/>
          <w:i/>
          <w:iCs/>
          <w:color w:val="auto"/>
          <w:sz w:val="20"/>
          <w:szCs w:val="20"/>
          <w:highlight w:val="none"/>
          <w:lang w:val="en-US" w:eastAsia="zh-CN"/>
        </w:rPr>
        <w:t xml:space="preserve">Proposal 16: </w:t>
      </w:r>
      <w:r>
        <w:rPr>
          <w:rFonts w:hint="default" w:ascii="Times New Roman" w:hAnsi="Times New Roman" w:cs="Times New Roman"/>
          <w:i/>
          <w:iCs/>
          <w:color w:val="auto"/>
          <w:sz w:val="20"/>
          <w:szCs w:val="20"/>
          <w:highlight w:val="none"/>
        </w:rPr>
        <w:t>For positioning SRS aggregation across CCs</w:t>
      </w:r>
      <w:r>
        <w:rPr>
          <w:rFonts w:hint="eastAsia" w:ascii="Times New Roman" w:hAnsi="Times New Roman" w:cs="Times New Roman"/>
          <w:i/>
          <w:iCs/>
          <w:color w:val="auto"/>
          <w:sz w:val="20"/>
          <w:szCs w:val="20"/>
          <w:highlight w:val="none"/>
          <w:lang w:val="en-US" w:eastAsia="zh-CN"/>
        </w:rPr>
        <w:t xml:space="preserve"> for UE in RRC_CONNECTED state</w:t>
      </w:r>
      <w:r>
        <w:rPr>
          <w:rFonts w:hint="default" w:ascii="Times New Roman" w:hAnsi="Times New Roman" w:cs="Times New Roman"/>
          <w:i/>
          <w:iCs/>
          <w:color w:val="auto"/>
          <w:sz w:val="20"/>
          <w:szCs w:val="20"/>
          <w:highlight w:val="none"/>
        </w:rPr>
        <w:t>, if SRS in one of aggregated carriers is dropped in a symbol</w:t>
      </w:r>
      <w:r>
        <w:rPr>
          <w:rFonts w:hint="eastAsia" w:ascii="Times New Roman" w:hAnsi="Times New Roman" w:cs="Times New Roman"/>
          <w:i/>
          <w:iCs/>
          <w:color w:val="auto"/>
          <w:sz w:val="20"/>
          <w:szCs w:val="20"/>
          <w:highlight w:val="none"/>
          <w:lang w:val="en-US" w:eastAsia="zh-CN"/>
        </w:rPr>
        <w:t xml:space="preserve"> because of collision with other UL signal</w:t>
      </w:r>
    </w:p>
    <w:p>
      <w:pPr>
        <w:pStyle w:val="90"/>
        <w:keepNext w:val="0"/>
        <w:keepLines w:val="0"/>
        <w:pageBreakBefore w:val="0"/>
        <w:widowControl/>
        <w:numPr>
          <w:ilvl w:val="0"/>
          <w:numId w:val="17"/>
        </w:numPr>
        <w:kinsoku/>
        <w:wordWrap/>
        <w:overflowPunct w:val="0"/>
        <w:topLinePunct w:val="0"/>
        <w:autoSpaceDE/>
        <w:autoSpaceDN/>
        <w:bidi w:val="0"/>
        <w:adjustRightInd/>
        <w:snapToGrid w:val="0"/>
        <w:spacing w:before="0" w:after="0" w:line="240" w:lineRule="auto"/>
        <w:textAlignment w:val="baseline"/>
        <w:rPr>
          <w:rFonts w:hint="default"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lang w:val="en-US" w:eastAsia="zh-CN"/>
        </w:rPr>
        <w:t>Also s</w:t>
      </w:r>
      <w:r>
        <w:rPr>
          <w:rFonts w:hint="default" w:ascii="Times New Roman" w:hAnsi="Times New Roman" w:cs="Times New Roman"/>
          <w:i/>
          <w:iCs/>
          <w:color w:val="auto"/>
          <w:sz w:val="20"/>
          <w:szCs w:val="20"/>
          <w:highlight w:val="none"/>
        </w:rPr>
        <w:t>top</w:t>
      </w:r>
      <w:r>
        <w:rPr>
          <w:rFonts w:hint="eastAsia" w:ascii="Times New Roman" w:hAnsi="Times New Roman" w:cs="Times New Roman"/>
          <w:i/>
          <w:iCs/>
          <w:color w:val="auto"/>
          <w:sz w:val="20"/>
          <w:szCs w:val="20"/>
          <w:highlight w:val="none"/>
          <w:lang w:val="en-US" w:eastAsia="zh-CN"/>
        </w:rPr>
        <w:t xml:space="preserve"> the</w:t>
      </w:r>
      <w:r>
        <w:rPr>
          <w:rFonts w:hint="default" w:ascii="Times New Roman" w:hAnsi="Times New Roman" w:cs="Times New Roman"/>
          <w:i/>
          <w:iCs/>
          <w:color w:val="auto"/>
          <w:sz w:val="20"/>
          <w:szCs w:val="20"/>
          <w:highlight w:val="none"/>
        </w:rPr>
        <w:t xml:space="preserve"> SRS transmission in </w:t>
      </w:r>
      <w:r>
        <w:rPr>
          <w:rFonts w:hint="eastAsia" w:ascii="Times New Roman" w:hAnsi="Times New Roman" w:cs="Times New Roman"/>
          <w:i/>
          <w:iCs/>
          <w:color w:val="auto"/>
          <w:sz w:val="20"/>
          <w:szCs w:val="20"/>
          <w:highlight w:val="none"/>
          <w:lang w:val="en-US" w:eastAsia="zh-CN"/>
        </w:rPr>
        <w:t xml:space="preserve">other </w:t>
      </w:r>
      <w:r>
        <w:rPr>
          <w:rFonts w:hint="default" w:ascii="Times New Roman" w:hAnsi="Times New Roman" w:cs="Times New Roman"/>
          <w:i/>
          <w:iCs/>
          <w:color w:val="auto"/>
          <w:sz w:val="20"/>
          <w:szCs w:val="20"/>
          <w:highlight w:val="none"/>
        </w:rPr>
        <w:t>aggregated carrier</w:t>
      </w:r>
      <w:r>
        <w:rPr>
          <w:rFonts w:hint="eastAsia" w:ascii="Times New Roman" w:hAnsi="Times New Roman" w:cs="Times New Roman"/>
          <w:i/>
          <w:iCs/>
          <w:color w:val="auto"/>
          <w:sz w:val="20"/>
          <w:szCs w:val="20"/>
          <w:highlight w:val="none"/>
          <w:lang w:val="en-US" w:eastAsia="zh-CN"/>
        </w:rPr>
        <w:t>(s)</w:t>
      </w:r>
      <w:r>
        <w:rPr>
          <w:rFonts w:hint="default" w:ascii="Times New Roman" w:hAnsi="Times New Roman" w:cs="Times New Roman"/>
          <w:i/>
          <w:iCs/>
          <w:color w:val="auto"/>
          <w:sz w:val="20"/>
          <w:szCs w:val="20"/>
          <w:highlight w:val="none"/>
        </w:rPr>
        <w:t xml:space="preserve"> in the same symbol</w:t>
      </w:r>
      <w:r>
        <w:rPr>
          <w:rFonts w:hint="eastAsia" w:ascii="Times New Roman" w:hAnsi="Times New Roman" w:cs="Times New Roman"/>
          <w:i/>
          <w:iCs/>
          <w:color w:val="auto"/>
          <w:sz w:val="20"/>
          <w:szCs w:val="20"/>
          <w:highlight w:val="none"/>
          <w:lang w:val="en-US" w:eastAsia="zh-CN"/>
        </w:rPr>
        <w:t xml:space="preserve"> if the UE doesn</w:t>
      </w:r>
      <w:r>
        <w:rPr>
          <w:rFonts w:hint="default" w:ascii="Times New Roman" w:hAnsi="Times New Roman" w:cs="Times New Roman"/>
          <w:i/>
          <w:iCs/>
          <w:color w:val="auto"/>
          <w:sz w:val="20"/>
          <w:szCs w:val="20"/>
          <w:highlight w:val="none"/>
          <w:lang w:val="en-US" w:eastAsia="zh-CN"/>
        </w:rPr>
        <w:t>’</w:t>
      </w:r>
      <w:r>
        <w:rPr>
          <w:rFonts w:hint="eastAsia" w:ascii="Times New Roman" w:hAnsi="Times New Roman" w:cs="Times New Roman"/>
          <w:i/>
          <w:iCs/>
          <w:color w:val="auto"/>
          <w:sz w:val="20"/>
          <w:szCs w:val="20"/>
          <w:highlight w:val="none"/>
          <w:lang w:val="en-US" w:eastAsia="zh-CN"/>
        </w:rPr>
        <w:t xml:space="preserve">t support simultaneous transmission between the SRS and the other UL signal. Otherwise, the </w:t>
      </w:r>
      <w:r>
        <w:rPr>
          <w:rFonts w:hint="default" w:ascii="Times New Roman" w:hAnsi="Times New Roman" w:cs="Times New Roman"/>
          <w:i/>
          <w:iCs/>
          <w:color w:val="auto"/>
          <w:sz w:val="20"/>
          <w:szCs w:val="20"/>
          <w:highlight w:val="none"/>
        </w:rPr>
        <w:t>SRS is still transmitted in other carrier</w:t>
      </w:r>
      <w:r>
        <w:rPr>
          <w:rFonts w:hint="eastAsia" w:ascii="Times New Roman" w:hAnsi="Times New Roman" w:cs="Times New Roman"/>
          <w:i/>
          <w:iCs/>
          <w:color w:val="auto"/>
          <w:sz w:val="20"/>
          <w:szCs w:val="20"/>
          <w:highlight w:val="none"/>
          <w:lang w:val="en-US" w:eastAsia="zh-CN"/>
        </w:rPr>
        <w:t>(</w:t>
      </w:r>
      <w:r>
        <w:rPr>
          <w:rFonts w:hint="default" w:ascii="Times New Roman" w:hAnsi="Times New Roman" w:cs="Times New Roman"/>
          <w:i/>
          <w:iCs/>
          <w:color w:val="auto"/>
          <w:sz w:val="20"/>
          <w:szCs w:val="20"/>
          <w:highlight w:val="none"/>
        </w:rPr>
        <w:t>s</w:t>
      </w:r>
      <w:r>
        <w:rPr>
          <w:rFonts w:hint="eastAsia" w:ascii="Times New Roman" w:hAnsi="Times New Roman" w:cs="Times New Roman"/>
          <w:i/>
          <w:iCs/>
          <w:color w:val="auto"/>
          <w:sz w:val="20"/>
          <w:szCs w:val="20"/>
          <w:highlight w:val="none"/>
          <w:lang w:val="en-US" w:eastAsia="zh-CN"/>
        </w:rPr>
        <w:t>)</w:t>
      </w:r>
      <w:r>
        <w:rPr>
          <w:rFonts w:hint="default" w:ascii="Times New Roman" w:hAnsi="Times New Roman" w:cs="Times New Roman"/>
          <w:i/>
          <w:iCs/>
          <w:color w:val="auto"/>
          <w:sz w:val="20"/>
          <w:szCs w:val="20"/>
          <w:highlight w:val="none"/>
        </w:rPr>
        <w:t xml:space="preserve"> in the same symbol</w:t>
      </w:r>
      <w:r>
        <w:rPr>
          <w:rFonts w:hint="eastAsia" w:ascii="Times New Roman" w:hAnsi="Times New Roman" w:cs="Times New Roman"/>
          <w:i/>
          <w:iCs/>
          <w:color w:val="auto"/>
          <w:sz w:val="20"/>
          <w:szCs w:val="20"/>
          <w:highlight w:val="none"/>
          <w:lang w:val="en-US" w:eastAsia="zh-CN"/>
        </w:rPr>
        <w:t>.</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eastAsia="zh-CN"/>
        </w:rPr>
        <w:t>UE capability</w:t>
      </w:r>
    </w:p>
    <w:p>
      <w:pPr>
        <w:pageBreakBefore w:val="0"/>
        <w:wordWrap/>
        <w:topLinePunct w:val="0"/>
        <w:bidi w:val="0"/>
        <w:snapToGrid w:val="0"/>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sz w:val="20"/>
          <w:szCs w:val="20"/>
          <w:lang w:val="en-US" w:eastAsia="zh-CN"/>
        </w:rPr>
        <w:t xml:space="preserve">In Rel-16 for PRS processing capability in MG, the FG 13-1 is defined as shown below </w:t>
      </w:r>
    </w:p>
    <w:tbl>
      <w:tblPr>
        <w:tblStyle w:val="27"/>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2477"/>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6" w:hRule="atLeast"/>
        </w:trPr>
        <w:tc>
          <w:tcPr>
            <w:tcW w:w="1127"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13-1</w:t>
            </w:r>
          </w:p>
        </w:tc>
        <w:tc>
          <w:tcPr>
            <w:tcW w:w="2477"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Common DL PRS Processing Capability</w:t>
            </w:r>
          </w:p>
        </w:tc>
        <w:tc>
          <w:tcPr>
            <w:tcW w:w="5854"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r>
              <w:rPr>
                <w:rFonts w:hint="default" w:ascii="Times New Roman" w:hAnsi="Times New Roman" w:cs="Times New Roman"/>
                <w:sz w:val="18"/>
                <w:szCs w:val="18"/>
                <w:highlight w:val="none"/>
                <w:lang w:eastAsia="ko-KR"/>
              </w:rPr>
              <w:tab/>
            </w:r>
            <w:r>
              <w:rPr>
                <w:rFonts w:hint="default" w:ascii="Times New Roman" w:hAnsi="Times New Roman" w:cs="Times New Roman"/>
                <w:sz w:val="18"/>
                <w:szCs w:val="18"/>
                <w:highlight w:val="none"/>
              </w:rPr>
              <w:t>Maximum DL PRS bandwidth in MHz, which is supported and reported by UE.</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FR1 bands: {5, 10, 20, 40, 50, 80, 100}</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b)</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FR2 bands: {50, 100, 200, 400}</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r>
              <w:rPr>
                <w:rFonts w:hint="default" w:ascii="Times New Roman" w:hAnsi="Times New Roman" w:cs="Times New Roman"/>
                <w:sz w:val="18"/>
                <w:szCs w:val="18"/>
                <w:highlight w:val="none"/>
                <w:lang w:eastAsia="ko-KR"/>
              </w:rPr>
              <w:tab/>
            </w:r>
            <w:r>
              <w:rPr>
                <w:rFonts w:hint="default" w:ascii="Times New Roman" w:hAnsi="Times New Roman" w:cs="Times New Roman"/>
                <w:sz w:val="18"/>
                <w:szCs w:val="18"/>
                <w:highlight w:val="none"/>
              </w:rPr>
              <w:t>DL PRS buffering capability: Type 1 or Type 2</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Type 1 – sub-slot/symbol level buffering</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b)</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Type 2 – slot level buffering</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r>
              <w:rPr>
                <w:rFonts w:hint="default" w:ascii="Times New Roman" w:hAnsi="Times New Roman" w:cs="Times New Roman"/>
                <w:sz w:val="18"/>
                <w:szCs w:val="18"/>
                <w:highlight w:val="none"/>
                <w:lang w:eastAsia="ko-KR"/>
              </w:rPr>
              <w:tab/>
            </w:r>
            <w:r>
              <w:rPr>
                <w:rFonts w:hint="default" w:ascii="Times New Roman" w:hAnsi="Times New Roman" w:cs="Times New Roman"/>
                <w:sz w:val="18"/>
                <w:szCs w:val="18"/>
                <w:highlight w:val="none"/>
              </w:rPr>
              <w:t>Duration of DL PRS symbols N in units of ms a UE can process every T ms assuming maximum DL PRS bandwidth in MHz, which is supported and reported by UE.</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eastAsiaTheme="minorEastAsia"/>
                <w:sz w:val="18"/>
                <w:szCs w:val="18"/>
                <w:highlight w:val="none"/>
                <w:lang w:val="en-US" w:eastAsia="zh-CN"/>
              </w:rPr>
            </w:pPr>
            <w:r>
              <w:rPr>
                <w:rFonts w:hint="default" w:ascii="Times New Roman" w:hAnsi="Times New Roman" w:cs="Times New Roman"/>
                <w:sz w:val="18"/>
                <w:szCs w:val="18"/>
                <w:highlight w:val="none"/>
              </w:rPr>
              <w:t>a)</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T</w:t>
            </w:r>
            <w:r>
              <w:rPr>
                <w:rFonts w:hint="default" w:ascii="Times New Roman" w:hAnsi="Times New Roman" w:cs="Times New Roman"/>
                <w:sz w:val="18"/>
                <w:szCs w:val="18"/>
                <w:highlight w:val="none"/>
                <w:lang w:val="en-US" w:eastAsia="zh-CN"/>
              </w:rPr>
              <w:t xml:space="preserve">: </w:t>
            </w:r>
            <w:r>
              <w:rPr>
                <w:rFonts w:hint="default" w:ascii="Times New Roman" w:hAnsi="Times New Roman" w:cs="Times New Roman"/>
                <w:color w:val="000000" w:themeColor="text1"/>
                <w:sz w:val="18"/>
                <w:szCs w:val="18"/>
                <w:highlight w:val="none"/>
                <w14:textFill>
                  <w14:solidFill>
                    <w14:schemeClr w14:val="tx1"/>
                  </w14:solidFill>
                </w14:textFill>
              </w:rPr>
              <w:t xml:space="preserve">{1, 2, 4, 8, 16, 20, 30, 40, 80, 160, 320, 640, 1280} </w:t>
            </w:r>
            <w:r>
              <w:rPr>
                <w:rFonts w:hint="default" w:ascii="Times New Roman" w:hAnsi="Times New Roman" w:cs="Times New Roman"/>
                <w:color w:val="000000" w:themeColor="text1"/>
                <w:sz w:val="18"/>
                <w:szCs w:val="18"/>
                <w:highlight w:val="none"/>
                <w:lang w:val="en-US" w:eastAsia="zh-CN"/>
                <w14:textFill>
                  <w14:solidFill>
                    <w14:schemeClr w14:val="tx1"/>
                  </w14:solidFill>
                </w14:textFill>
              </w:rPr>
              <w:t>ms</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b)</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N: {0.125, 0.25, 0.5, 1, 2, 4, 6, 8, 12, 16, 20, 25, 30, 32, 35, 40, 45, 50} ms</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r>
              <w:rPr>
                <w:rFonts w:hint="default" w:ascii="Times New Roman" w:hAnsi="Times New Roman" w:cs="Times New Roman"/>
                <w:sz w:val="18"/>
                <w:szCs w:val="18"/>
                <w:highlight w:val="none"/>
                <w:lang w:eastAsia="ko-KR"/>
              </w:rPr>
              <w:tab/>
            </w:r>
            <w:r>
              <w:rPr>
                <w:rFonts w:hint="default" w:ascii="Times New Roman" w:hAnsi="Times New Roman" w:cs="Times New Roman"/>
                <w:sz w:val="18"/>
                <w:szCs w:val="18"/>
                <w:highlight w:val="none"/>
              </w:rPr>
              <w:t>Max number of DL PRS resources that UE can process in a slot under it</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283"/>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FR1 bands: {1, 2, 4, 6, 8, 12, 16, 24, 32, 48, 64} for each SCS: 15kHz, 30kHz, 60kHz</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283"/>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b)</w:t>
            </w:r>
            <w:r>
              <w:rPr>
                <w:rFonts w:hint="default" w:ascii="Times New Roman" w:hAnsi="Times New Roman" w:cs="Times New Roman"/>
                <w:sz w:val="18"/>
                <w:szCs w:val="18"/>
                <w:highlight w:val="none"/>
              </w:rPr>
              <w:tab/>
            </w:r>
            <w:r>
              <w:rPr>
                <w:rFonts w:hint="default" w:ascii="Times New Roman" w:hAnsi="Times New Roman" w:cs="Times New Roman"/>
                <w:sz w:val="18"/>
                <w:szCs w:val="18"/>
                <w:highlight w:val="none"/>
              </w:rPr>
              <w:t>FR2 bands: {1, 2, 4, 6, 8, 12, 16, 24, 32, 48, 64} for each SCS: 60kHz, 120kHz</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Note: The above parameters are reported assuming a configured measurement gap and a maximum ratio of measurement gap length (MGL) / measurement gap repetition period (MGRP) of no more than 30%.</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18"/>
                <w:szCs w:val="18"/>
                <w:highlight w:val="none"/>
              </w:rPr>
            </w:pPr>
          </w:p>
        </w:tc>
      </w:tr>
    </w:tbl>
    <w:p>
      <w:pPr>
        <w:keepNext w:val="0"/>
        <w:keepLines w:val="0"/>
        <w:pageBreakBefore w:val="0"/>
        <w:widowControl/>
        <w:numPr>
          <w:ilvl w:val="0"/>
          <w:numId w:val="0"/>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cs="Times New Roman"/>
          <w:b w:val="0"/>
          <w:bCs w:val="0"/>
          <w:i/>
          <w:iCs/>
          <w:color w:val="auto"/>
          <w:sz w:val="20"/>
          <w:szCs w:val="20"/>
          <w:highlight w:val="none"/>
          <w:lang w:val="en-US" w:eastAsia="zh-CN"/>
        </w:rPr>
      </w:pPr>
    </w:p>
    <w:p>
      <w:pPr>
        <w:pageBreakBefore w:val="0"/>
        <w:wordWrap/>
        <w:topLinePunct w:val="0"/>
        <w:bidi w:val="0"/>
        <w:snapToGrid w:val="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Rel-18, for PRS bandwidth aggregation, we think a new UE FG should be introduced for PRS processing in MG. That is because UE is able to process 2 or 3 PFLs simultaneously, so larger PRS bandwidth processing is needed and more complexity is caused. Therefore, UE may not be able to process PRS as much as Rel-16/17 which is only for single PFL. </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b/>
          <w:bCs/>
          <w:i/>
          <w:iCs/>
          <w:color w:val="auto"/>
          <w:sz w:val="20"/>
          <w:szCs w:val="20"/>
          <w:lang w:val="en-US" w:eastAsia="zh-CN"/>
        </w:rPr>
        <w:t xml:space="preserve">Proposal 17: </w:t>
      </w:r>
      <w:r>
        <w:rPr>
          <w:rFonts w:hint="eastAsia" w:ascii="Times New Roman" w:hAnsi="Times New Roman"/>
          <w:b w:val="0"/>
          <w:bCs w:val="0"/>
          <w:i/>
          <w:iCs/>
          <w:color w:val="auto"/>
          <w:sz w:val="20"/>
          <w:szCs w:val="20"/>
          <w:lang w:val="en-US" w:eastAsia="zh-CN"/>
        </w:rPr>
        <w:t xml:space="preserve">Introduce a new FG 41-4-1 for </w:t>
      </w:r>
      <w:r>
        <w:rPr>
          <w:rFonts w:hint="default" w:ascii="Times New Roman" w:hAnsi="Times New Roman" w:cs="Times New Roman"/>
          <w:b w:val="0"/>
          <w:bCs w:val="0"/>
          <w:i/>
          <w:iCs/>
          <w:color w:val="auto"/>
          <w:sz w:val="20"/>
          <w:szCs w:val="20"/>
          <w:highlight w:val="none"/>
          <w:lang w:val="en-US" w:eastAsia="zh-CN"/>
        </w:rPr>
        <w:t>DL PRS processing capability for PRS bandwidth aggregation measurement in MG</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 xml:space="preserve">Report the maximum number of aggregated PFLs F. </w:t>
      </w:r>
    </w:p>
    <w:p>
      <w:pPr>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1440" w:leftChars="0" w:hanging="360" w:firstLineChars="0"/>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b w:val="0"/>
          <w:bCs w:val="0"/>
          <w:i/>
          <w:iCs/>
          <w:color w:val="auto"/>
          <w:sz w:val="20"/>
          <w:szCs w:val="20"/>
          <w:highlight w:val="none"/>
          <w:lang w:val="en-US" w:eastAsia="zh-CN"/>
        </w:rPr>
        <w:t xml:space="preserve">The maximum aggregated bandwidth can be derived from F and the maximum bandwidth reported by legacy FG 13-1. </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Report the PRS processing time {N</w:t>
      </w:r>
      <w:r>
        <w:rPr>
          <w:rFonts w:hint="eastAsia" w:ascii="Times New Roman" w:hAnsi="Times New Roman" w:cs="Times New Roman"/>
          <w:i/>
          <w:iCs w:val="0"/>
          <w:color w:val="auto"/>
          <w:sz w:val="20"/>
          <w:szCs w:val="20"/>
          <w:highlight w:val="none"/>
          <w:vertAlign w:val="subscript"/>
          <w:lang w:val="en-US" w:eastAsia="zh-CN"/>
        </w:rPr>
        <w:t>Agg,</w:t>
      </w:r>
      <w:r>
        <w:rPr>
          <w:rFonts w:hint="eastAsia" w:ascii="Times New Roman" w:hAnsi="Times New Roman" w:cs="Times New Roman"/>
          <w:i/>
          <w:iCs w:val="0"/>
          <w:color w:val="auto"/>
          <w:sz w:val="20"/>
          <w:szCs w:val="20"/>
          <w:highlight w:val="none"/>
          <w:lang w:val="en-US" w:eastAsia="zh-CN"/>
        </w:rPr>
        <w:t xml:space="preserve"> T</w:t>
      </w:r>
      <w:r>
        <w:rPr>
          <w:rFonts w:hint="eastAsia" w:ascii="Times New Roman" w:hAnsi="Times New Roman" w:cs="Times New Roman"/>
          <w:i/>
          <w:iCs w:val="0"/>
          <w:color w:val="auto"/>
          <w:sz w:val="20"/>
          <w:szCs w:val="20"/>
          <w:highlight w:val="none"/>
          <w:vertAlign w:val="subscript"/>
          <w:lang w:val="en-US" w:eastAsia="zh-CN"/>
        </w:rPr>
        <w:t>Agg</w:t>
      </w:r>
      <w:r>
        <w:rPr>
          <w:rFonts w:hint="eastAsia" w:ascii="Times New Roman" w:hAnsi="Times New Roman" w:cs="Times New Roman"/>
          <w:i/>
          <w:iCs w:val="0"/>
          <w:color w:val="auto"/>
          <w:sz w:val="20"/>
          <w:szCs w:val="20"/>
          <w:highlight w:val="none"/>
          <w:lang w:val="en-US" w:eastAsia="zh-CN"/>
        </w:rPr>
        <w:t xml:space="preserve">} for aggregation. </w:t>
      </w:r>
    </w:p>
    <w:p>
      <w:pPr>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1440" w:leftChars="0" w:hanging="360" w:firstLineChars="0"/>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b w:val="0"/>
          <w:bCs w:val="0"/>
          <w:i/>
          <w:iCs/>
          <w:color w:val="auto"/>
          <w:sz w:val="20"/>
          <w:szCs w:val="20"/>
          <w:highlight w:val="none"/>
          <w:lang w:val="en-US" w:eastAsia="zh-CN"/>
        </w:rPr>
        <w:t xml:space="preserve">Compared with {N, T} for single PFL, more UE processing time is needed for aggregation measurement. Hence, </w:t>
      </w:r>
      <w:r>
        <w:rPr>
          <w:rFonts w:hint="default" w:ascii="Times New Roman" w:hAnsi="Times New Roman" w:cs="Times New Roman"/>
          <w:b w:val="0"/>
          <w:bCs w:val="0"/>
          <w:i/>
          <w:iCs/>
          <w:color w:val="000000" w:themeColor="text1"/>
          <w:sz w:val="20"/>
          <w:szCs w:val="20"/>
          <w14:textFill>
            <w14:solidFill>
              <w14:schemeClr w14:val="tx1"/>
            </w14:solidFill>
          </w14:textFill>
        </w:rPr>
        <w:t>N</w:t>
      </w:r>
      <w:r>
        <w:rPr>
          <w:rFonts w:hint="default" w:ascii="Times New Roman" w:hAnsi="Times New Roman" w:cs="Times New Roman"/>
          <w:b w:val="0"/>
          <w:bCs w:val="0"/>
          <w:i/>
          <w:iCs/>
          <w:color w:val="000000" w:themeColor="text1"/>
          <w:sz w:val="20"/>
          <w:szCs w:val="20"/>
          <w:vertAlign w:val="subscript"/>
          <w:lang w:val="en-US" w:eastAsia="zh-CN"/>
          <w14:textFill>
            <w14:solidFill>
              <w14:schemeClr w14:val="tx1"/>
            </w14:solidFill>
          </w14:textFill>
        </w:rPr>
        <w:t>Agg</w:t>
      </w:r>
      <w:r>
        <w:rPr>
          <w:rFonts w:hint="default" w:ascii="Times New Roman" w:hAnsi="Times New Roman" w:cs="Times New Roman"/>
          <w:b w:val="0"/>
          <w:bCs w:val="0"/>
          <w:i/>
          <w:iCs/>
          <w:sz w:val="20"/>
          <w:szCs w:val="20"/>
          <w:highlight w:val="none"/>
        </w:rPr>
        <w:t xml:space="preserve"> ≤ N or T</w:t>
      </w:r>
      <w:r>
        <w:rPr>
          <w:rFonts w:hint="default" w:ascii="Times New Roman" w:hAnsi="Times New Roman" w:cs="Times New Roman"/>
          <w:b w:val="0"/>
          <w:bCs w:val="0"/>
          <w:i/>
          <w:iCs/>
          <w:sz w:val="20"/>
          <w:szCs w:val="20"/>
          <w:highlight w:val="none"/>
          <w:vertAlign w:val="subscript"/>
          <w:lang w:val="en-US" w:eastAsia="zh-CN"/>
        </w:rPr>
        <w:t>Agg</w:t>
      </w:r>
      <w:r>
        <w:rPr>
          <w:rFonts w:hint="default" w:ascii="Times New Roman" w:hAnsi="Times New Roman" w:cs="Times New Roman"/>
          <w:b w:val="0"/>
          <w:bCs w:val="0"/>
          <w:i/>
          <w:iCs/>
          <w:sz w:val="20"/>
          <w:szCs w:val="20"/>
          <w:highlight w:val="none"/>
        </w:rPr>
        <w:t>≥ T</w:t>
      </w:r>
      <w:r>
        <w:rPr>
          <w:rFonts w:hint="eastAsia" w:ascii="Times New Roman" w:hAnsi="Times New Roman" w:cs="Times New Roman"/>
          <w:b w:val="0"/>
          <w:bCs w:val="0"/>
          <w:i/>
          <w:iCs/>
          <w:sz w:val="20"/>
          <w:szCs w:val="20"/>
          <w:highlight w:val="none"/>
          <w:lang w:val="en-US" w:eastAsia="zh-CN"/>
        </w:rPr>
        <w:t>.</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Report the maximum</w:t>
      </w:r>
      <w:r>
        <w:rPr>
          <w:rFonts w:hint="default" w:ascii="Times New Roman" w:hAnsi="Times New Roman" w:cs="Times New Roman"/>
          <w:i/>
          <w:iCs w:val="0"/>
          <w:color w:val="auto"/>
          <w:sz w:val="20"/>
          <w:szCs w:val="20"/>
          <w:highlight w:val="none"/>
        </w:rPr>
        <w:t xml:space="preserve"> number of DL PRS resources </w:t>
      </w:r>
      <w:r>
        <w:rPr>
          <w:rFonts w:hint="default" w:ascii="Times New Roman" w:hAnsi="Times New Roman" w:cs="Times New Roman"/>
          <w:i/>
          <w:iCs w:val="0"/>
          <w:color w:val="auto"/>
          <w:sz w:val="20"/>
          <w:szCs w:val="20"/>
          <w:highlight w:val="none"/>
          <w:lang w:val="en-US" w:eastAsia="zh-CN"/>
        </w:rPr>
        <w:t xml:space="preserve">MAgg </w:t>
      </w:r>
      <w:r>
        <w:rPr>
          <w:rFonts w:hint="default" w:ascii="Times New Roman" w:hAnsi="Times New Roman" w:cs="Times New Roman"/>
          <w:i/>
          <w:iCs w:val="0"/>
          <w:color w:val="auto"/>
          <w:sz w:val="20"/>
          <w:szCs w:val="20"/>
          <w:highlight w:val="none"/>
        </w:rPr>
        <w:t>that UE can process in a slot</w:t>
      </w:r>
      <w:r>
        <w:rPr>
          <w:rFonts w:hint="default" w:ascii="Times New Roman" w:hAnsi="Times New Roman" w:cs="Times New Roman"/>
          <w:i/>
          <w:iCs w:val="0"/>
          <w:color w:val="auto"/>
          <w:sz w:val="20"/>
          <w:szCs w:val="20"/>
          <w:highlight w:val="none"/>
          <w:lang w:val="en-US" w:eastAsia="zh-CN"/>
        </w:rPr>
        <w:t xml:space="preserve"> for PFL aggregation</w:t>
      </w:r>
    </w:p>
    <w:p>
      <w:pPr>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1440" w:leftChars="0" w:hanging="360" w:firstLineChars="0"/>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b w:val="0"/>
          <w:bCs w:val="0"/>
          <w:i/>
          <w:iCs/>
          <w:color w:val="auto"/>
          <w:sz w:val="20"/>
          <w:szCs w:val="20"/>
          <w:highlight w:val="none"/>
          <w:lang w:val="en-US" w:eastAsia="zh-CN"/>
        </w:rPr>
        <w:t xml:space="preserve">Compared with single PFL measurement, more UE memory/complexity is needed, so less resources may be processed. Hence, </w:t>
      </w:r>
      <w:r>
        <w:rPr>
          <w:rFonts w:hint="default" w:ascii="Times New Roman" w:hAnsi="Times New Roman" w:cs="Times New Roman"/>
          <w:b w:val="0"/>
          <w:bCs w:val="0"/>
          <w:i/>
          <w:iCs/>
          <w:sz w:val="20"/>
          <w:szCs w:val="20"/>
          <w:highlight w:val="none"/>
          <w:lang w:val="en-US" w:eastAsia="zh-CN"/>
        </w:rPr>
        <w:t>M</w:t>
      </w:r>
      <w:r>
        <w:rPr>
          <w:rFonts w:hint="default" w:ascii="Times New Roman" w:hAnsi="Times New Roman" w:cs="Times New Roman"/>
          <w:b w:val="0"/>
          <w:bCs w:val="0"/>
          <w:i/>
          <w:iCs/>
          <w:sz w:val="20"/>
          <w:szCs w:val="20"/>
          <w:highlight w:val="none"/>
          <w:vertAlign w:val="subscript"/>
          <w:lang w:val="en-US" w:eastAsia="zh-CN"/>
        </w:rPr>
        <w:t>Agg</w:t>
      </w:r>
      <w:r>
        <w:rPr>
          <w:rFonts w:hint="default" w:ascii="Times New Roman" w:hAnsi="Times New Roman" w:cs="Times New Roman"/>
          <w:b w:val="0"/>
          <w:bCs w:val="0"/>
          <w:i/>
          <w:iCs/>
          <w:sz w:val="20"/>
          <w:szCs w:val="20"/>
          <w:highlight w:val="none"/>
        </w:rPr>
        <w:t xml:space="preserve"> ≤ </w:t>
      </w:r>
      <w:r>
        <w:rPr>
          <w:rFonts w:hint="default" w:ascii="Times New Roman" w:hAnsi="Times New Roman" w:cs="Times New Roman"/>
          <w:b w:val="0"/>
          <w:bCs w:val="0"/>
          <w:i/>
          <w:iCs/>
          <w:sz w:val="20"/>
          <w:szCs w:val="20"/>
          <w:highlight w:val="none"/>
          <w:lang w:val="en-US" w:eastAsia="zh-CN"/>
        </w:rPr>
        <w:t>M, where M is maximum number PRS resources for single PFL measurement reported by FG 13-1</w:t>
      </w:r>
    </w:p>
    <w:p>
      <w:pPr>
        <w:keepNext w:val="0"/>
        <w:keepLines w:val="0"/>
        <w:pageBreakBefore w:val="0"/>
        <w:widowControl/>
        <w:numPr>
          <w:ilvl w:val="0"/>
          <w:numId w:val="0"/>
        </w:numPr>
        <w:kinsoku/>
        <w:wordWrap/>
        <w:overflowPunct/>
        <w:topLinePunct w:val="0"/>
        <w:autoSpaceDE/>
        <w:autoSpaceDN/>
        <w:bidi w:val="0"/>
        <w:adjustRightInd/>
        <w:snapToGrid w:val="0"/>
        <w:spacing w:before="120" w:after="120" w:line="240" w:lineRule="auto"/>
        <w:textAlignment w:val="auto"/>
        <w:rPr>
          <w:rFonts w:hint="eastAsia" w:ascii="Times New Roman" w:hAnsi="Times New Roman" w:cs="Times New Roman"/>
          <w:b w:val="0"/>
          <w:bCs w:val="0"/>
          <w:i w:val="0"/>
          <w:iCs w:val="0"/>
          <w:color w:val="auto"/>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cs="Times New Roman"/>
          <w:b w:val="0"/>
          <w:bCs w:val="0"/>
          <w:i w:val="0"/>
          <w:iCs w:val="0"/>
          <w:color w:val="auto"/>
          <w:sz w:val="20"/>
          <w:szCs w:val="20"/>
          <w:highlight w:val="none"/>
          <w:lang w:val="en-US" w:eastAsia="zh-CN"/>
        </w:rPr>
      </w:pPr>
      <w:r>
        <w:rPr>
          <w:rFonts w:hint="eastAsia" w:ascii="Times New Roman" w:hAnsi="Times New Roman" w:cs="Times New Roman"/>
          <w:b w:val="0"/>
          <w:bCs w:val="0"/>
          <w:i w:val="0"/>
          <w:iCs w:val="0"/>
          <w:color w:val="auto"/>
          <w:sz w:val="20"/>
          <w:szCs w:val="20"/>
          <w:highlight w:val="none"/>
          <w:lang w:val="en-US" w:eastAsia="zh-CN"/>
        </w:rPr>
        <w:t>The suggested table is shown in below:</w:t>
      </w:r>
    </w:p>
    <w:tbl>
      <w:tblPr>
        <w:tblStyle w:val="27"/>
        <w:tblW w:w="9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895"/>
        <w:gridCol w:w="4989"/>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1099"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jc w:val="center"/>
              <w:textAlignment w:val="baseline"/>
              <w:rPr>
                <w:rFonts w:hint="default" w:ascii="Arial" w:hAnsi="Arial" w:eastAsia="Times New Roman" w:cs="Arial"/>
                <w:b/>
                <w:color w:val="000000"/>
                <w:sz w:val="18"/>
                <w:szCs w:val="18"/>
                <w:lang w:val="en-GB" w:eastAsia="ja-JP" w:bidi="ar-SA"/>
              </w:rPr>
            </w:pPr>
            <w:r>
              <w:rPr>
                <w:rFonts w:hint="default" w:ascii="Arial" w:hAnsi="Arial" w:eastAsia="Times New Roman" w:cs="Arial"/>
                <w:b/>
                <w:color w:val="000000"/>
                <w:sz w:val="18"/>
                <w:szCs w:val="18"/>
                <w:lang w:val="en-GB" w:eastAsia="ja-JP" w:bidi="ar-SA"/>
              </w:rPr>
              <w:t>Index</w:t>
            </w:r>
          </w:p>
        </w:tc>
        <w:tc>
          <w:tcPr>
            <w:tcW w:w="1895"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jc w:val="center"/>
              <w:textAlignment w:val="baseline"/>
              <w:rPr>
                <w:rFonts w:hint="default" w:ascii="Arial" w:hAnsi="Arial" w:eastAsia="Times New Roman" w:cs="Arial"/>
                <w:b/>
                <w:color w:val="000000"/>
                <w:sz w:val="18"/>
                <w:szCs w:val="18"/>
                <w:lang w:val="en-GB" w:eastAsia="ja-JP" w:bidi="ar-SA"/>
              </w:rPr>
            </w:pPr>
            <w:r>
              <w:rPr>
                <w:rFonts w:hint="default" w:ascii="Arial" w:hAnsi="Arial" w:eastAsia="Times New Roman" w:cs="Arial"/>
                <w:b/>
                <w:color w:val="000000"/>
                <w:sz w:val="18"/>
                <w:szCs w:val="18"/>
                <w:lang w:val="en-GB" w:eastAsia="ja-JP" w:bidi="ar-SA"/>
              </w:rPr>
              <w:t>Feature group</w:t>
            </w:r>
          </w:p>
        </w:tc>
        <w:tc>
          <w:tcPr>
            <w:tcW w:w="4989"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jc w:val="center"/>
              <w:textAlignment w:val="baseline"/>
              <w:rPr>
                <w:rFonts w:hint="default" w:ascii="Arial" w:hAnsi="Arial" w:eastAsia="Times New Roman" w:cs="Arial"/>
                <w:b/>
                <w:color w:val="000000"/>
                <w:sz w:val="18"/>
                <w:szCs w:val="18"/>
                <w:lang w:val="en-GB" w:eastAsia="ja-JP" w:bidi="ar-SA"/>
              </w:rPr>
            </w:pPr>
            <w:r>
              <w:rPr>
                <w:rFonts w:hint="default" w:ascii="Arial" w:hAnsi="Arial" w:eastAsia="Times New Roman" w:cs="Arial"/>
                <w:b/>
                <w:color w:val="000000"/>
                <w:sz w:val="18"/>
                <w:szCs w:val="18"/>
                <w:lang w:val="en-GB" w:eastAsia="ja-JP" w:bidi="ar-SA"/>
              </w:rPr>
              <w:t>Components</w:t>
            </w:r>
          </w:p>
        </w:tc>
        <w:tc>
          <w:tcPr>
            <w:tcW w:w="1476"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jc w:val="center"/>
              <w:textAlignment w:val="baseline"/>
              <w:rPr>
                <w:rFonts w:hint="default" w:ascii="Arial" w:hAnsi="Arial" w:eastAsia="Times New Roman" w:cs="Arial"/>
                <w:b/>
                <w:color w:val="000000"/>
                <w:sz w:val="18"/>
                <w:szCs w:val="18"/>
                <w:lang w:val="en-GB" w:eastAsia="ja-JP" w:bidi="ar-SA"/>
              </w:rPr>
            </w:pPr>
            <w:r>
              <w:rPr>
                <w:rFonts w:hint="default" w:ascii="Arial" w:hAnsi="Arial" w:eastAsia="Times New Roman" w:cs="Arial"/>
                <w:b/>
                <w:color w:val="000000"/>
                <w:sz w:val="18"/>
                <w:szCs w:val="18"/>
                <w:lang w:val="en-GB" w:eastAsia="ja-JP" w:bidi="ar-SA"/>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0" w:hRule="atLeast"/>
        </w:trPr>
        <w:tc>
          <w:tcPr>
            <w:tcW w:w="1099" w:type="dxa"/>
            <w:tcBorders>
              <w:top w:val="single" w:color="auto" w:sz="4" w:space="0"/>
              <w:left w:val="single" w:color="auto" w:sz="4" w:space="0"/>
              <w:bottom w:val="single" w:color="auto" w:sz="4" w:space="0"/>
              <w:right w:val="single" w:color="auto" w:sz="4" w:space="0"/>
            </w:tcBorders>
            <w:vAlign w:val="top"/>
          </w:tcPr>
          <w:p>
            <w:pPr>
              <w:pStyle w:val="61"/>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textAlignment w:val="auto"/>
              <w:rPr>
                <w:rFonts w:hint="default" w:ascii="Times New Roman" w:hAnsi="Times New Roman" w:cs="Times New Roman" w:eastAsiaTheme="minorEastAsia"/>
                <w:color w:val="auto"/>
                <w:sz w:val="18"/>
                <w:szCs w:val="18"/>
                <w:lang w:val="en-US" w:eastAsia="zh-CN"/>
              </w:rPr>
            </w:pPr>
            <w:r>
              <w:rPr>
                <w:rFonts w:hint="default" w:ascii="Times New Roman" w:hAnsi="Times New Roman" w:cs="Times New Roman"/>
                <w:color w:val="auto"/>
                <w:sz w:val="18"/>
                <w:szCs w:val="18"/>
                <w:lang w:val="en-US" w:eastAsia="zh-CN"/>
              </w:rPr>
              <w:t>41-4-1</w:t>
            </w:r>
          </w:p>
        </w:tc>
        <w:tc>
          <w:tcPr>
            <w:tcW w:w="1895" w:type="dxa"/>
            <w:tcBorders>
              <w:top w:val="single" w:color="auto" w:sz="4" w:space="0"/>
              <w:left w:val="single" w:color="auto" w:sz="4" w:space="0"/>
              <w:bottom w:val="single" w:color="auto" w:sz="4" w:space="0"/>
              <w:right w:val="single" w:color="auto" w:sz="4" w:space="0"/>
            </w:tcBorders>
            <w:vAlign w:val="top"/>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eastAsiaTheme="minorEastAsia"/>
                <w:color w:val="auto"/>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DL PRS processing capability for PRS bandwidth aggregation measurement in MG</w:t>
            </w:r>
          </w:p>
        </w:tc>
        <w:tc>
          <w:tcPr>
            <w:tcW w:w="4989" w:type="dxa"/>
            <w:tcBorders>
              <w:top w:val="single" w:color="auto" w:sz="4" w:space="0"/>
              <w:left w:val="single" w:color="auto" w:sz="4" w:space="0"/>
              <w:bottom w:val="single" w:color="auto" w:sz="4" w:space="0"/>
              <w:right w:val="single" w:color="auto" w:sz="4" w:space="0"/>
            </w:tcBorders>
            <w:vAlign w:val="top"/>
          </w:tcPr>
          <w:p>
            <w:pPr>
              <w:pStyle w:val="61"/>
              <w:keepNext/>
              <w:keepLines/>
              <w:pageBreakBefore w:val="0"/>
              <w:widowControl/>
              <w:numPr>
                <w:ilvl w:val="0"/>
                <w:numId w:val="19"/>
              </w:numPr>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Maximum </w:t>
            </w:r>
            <w:r>
              <w:rPr>
                <w:rFonts w:hint="default" w:ascii="Times New Roman" w:hAnsi="Times New Roman" w:cs="Times New Roman"/>
                <w:color w:val="auto"/>
                <w:sz w:val="18"/>
                <w:szCs w:val="18"/>
                <w:highlight w:val="none"/>
                <w:lang w:val="en-US" w:eastAsia="zh-CN"/>
              </w:rPr>
              <w:t>number F of PFLs for aggregation</w:t>
            </w:r>
            <w:r>
              <w:rPr>
                <w:rFonts w:hint="default" w:ascii="Times New Roman" w:hAnsi="Times New Roman" w:cs="Times New Roman"/>
                <w:color w:val="auto"/>
                <w:sz w:val="18"/>
                <w:szCs w:val="18"/>
                <w:highlight w:val="none"/>
              </w:rPr>
              <w:t>, which is supported and reported by UE.</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316"/>
              <w:textAlignment w:val="auto"/>
              <w:rPr>
                <w:rFonts w:hint="default" w:ascii="Times New Roman" w:hAnsi="Times New Roman" w:cs="Times New Roman" w:eastAsiaTheme="minorEastAsia"/>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 xml:space="preserve">F: </w:t>
            </w: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8"/>
                <w:szCs w:val="18"/>
                <w:highlight w:val="none"/>
                <w:lang w:val="en-US" w:eastAsia="zh-CN"/>
              </w:rPr>
              <w:t>2</w:t>
            </w:r>
            <w:r>
              <w:rPr>
                <w:rFonts w:hint="default" w:ascii="Times New Roman" w:hAnsi="Times New Roman" w:cs="Times New Roman"/>
                <w:color w:val="auto"/>
                <w:sz w:val="18"/>
                <w:szCs w:val="18"/>
                <w:highlight w:val="none"/>
              </w:rPr>
              <w:t xml:space="preserve">, </w:t>
            </w:r>
            <w:r>
              <w:rPr>
                <w:rFonts w:hint="default" w:ascii="Times New Roman" w:hAnsi="Times New Roman"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8"/>
                <w:szCs w:val="18"/>
                <w:highlight w:val="none"/>
                <w:lang w:val="en-US" w:eastAsia="zh-CN"/>
              </w:rPr>
              <w:t xml:space="preserve">, where </w:t>
            </w:r>
            <w:r>
              <w:rPr>
                <w:rFonts w:hint="default" w:ascii="Times New Roman" w:hAnsi="Times New Roman" w:cs="Times New Roman"/>
                <w:color w:val="auto"/>
                <w:sz w:val="18"/>
                <w:szCs w:val="18"/>
                <w:lang w:val="en-US" w:eastAsia="zh-CN" w:bidi="ar-SA"/>
              </w:rPr>
              <w:t xml:space="preserve">F &lt; the value reported by FG13-1a </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 xml:space="preserve">   </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180" w:right="0" w:hanging="180" w:hangingChars="100"/>
              <w:textAlignment w:val="auto"/>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b/>
                <w:bCs/>
                <w:color w:val="auto"/>
                <w:sz w:val="18"/>
                <w:szCs w:val="18"/>
                <w:highlight w:val="none"/>
                <w:lang w:val="en-US" w:eastAsia="zh-CN"/>
              </w:rPr>
              <w:t>Note1:</w:t>
            </w:r>
            <w:r>
              <w:rPr>
                <w:rFonts w:hint="default" w:ascii="Times New Roman" w:hAnsi="Times New Roman" w:cs="Times New Roman"/>
                <w:color w:val="auto"/>
                <w:sz w:val="18"/>
                <w:szCs w:val="18"/>
                <w:highlight w:val="none"/>
                <w:lang w:val="en-US" w:eastAsia="zh-CN"/>
              </w:rPr>
              <w:t xml:space="preserve"> the maximum bandwidth for aggregation is </w:t>
            </w:r>
            <w:r>
              <w:rPr>
                <w:rFonts w:hint="default" w:ascii="Times New Roman" w:hAnsi="Times New Roman" w:cs="Times New Roman"/>
                <w:color w:val="auto"/>
                <w:sz w:val="18"/>
                <w:szCs w:val="18"/>
                <w:lang w:val="en-US" w:eastAsia="zh-CN" w:bidi="ar-SA"/>
              </w:rPr>
              <w:t>F×B where B is the bandwidth for single PFL reported by FG 13-1;</w:t>
            </w:r>
            <w:r>
              <w:rPr>
                <w:rFonts w:hint="default" w:ascii="Times New Roman" w:hAnsi="Times New Roman" w:cs="Times New Roman"/>
                <w:color w:val="auto"/>
                <w:sz w:val="18"/>
                <w:szCs w:val="18"/>
                <w:highlight w:val="none"/>
                <w:lang w:val="en-US" w:eastAsia="zh-CN"/>
              </w:rPr>
              <w:t xml:space="preserve">    </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lang w:val="en-US" w:eastAsia="zh-CN"/>
              </w:rPr>
            </w:pPr>
          </w:p>
          <w:p>
            <w:pPr>
              <w:pStyle w:val="61"/>
              <w:keepNext/>
              <w:keepLines/>
              <w:pageBreakBefore w:val="0"/>
              <w:widowControl/>
              <w:numPr>
                <w:ilvl w:val="0"/>
                <w:numId w:val="19"/>
              </w:numPr>
              <w:suppressLineNumbers w:val="0"/>
              <w:kinsoku/>
              <w:wordWrap/>
              <w:overflowPunct/>
              <w:topLinePunct w:val="0"/>
              <w:autoSpaceDE/>
              <w:autoSpaceDN/>
              <w:bidi w:val="0"/>
              <w:adjustRightInd/>
              <w:snapToGrid w:val="0"/>
              <w:spacing w:before="0" w:beforeAutospacing="0" w:afterAutospacing="0" w:line="240" w:lineRule="auto"/>
              <w:ind w:left="0" w:leftChars="0" w:right="0" w:firstLine="0" w:firstLineChars="0"/>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Duration of DL PRS symbols N</w:t>
            </w:r>
            <w:r>
              <w:rPr>
                <w:rFonts w:hint="default" w:ascii="Times New Roman" w:hAnsi="Times New Roman" w:cs="Times New Roman"/>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rPr>
              <w:t xml:space="preserve"> in units of ms a UE can process every T</w:t>
            </w:r>
            <w:r>
              <w:rPr>
                <w:rFonts w:hint="default" w:ascii="Times New Roman" w:hAnsi="Times New Roman" w:cs="Times New Roman"/>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rPr>
              <w:t xml:space="preserve"> ms assuming maximum DL PRS bandwidth </w:t>
            </w:r>
            <w:r>
              <w:rPr>
                <w:rFonts w:hint="default" w:ascii="Times New Roman" w:hAnsi="Times New Roman" w:cs="Times New Roman"/>
                <w:color w:val="auto"/>
                <w:sz w:val="18"/>
                <w:szCs w:val="18"/>
                <w:highlight w:val="none"/>
                <w:lang w:val="en-US" w:eastAsia="zh-CN"/>
              </w:rPr>
              <w:t xml:space="preserve">after F PFLs aggregation </w:t>
            </w:r>
            <w:r>
              <w:rPr>
                <w:rFonts w:hint="default" w:ascii="Times New Roman" w:hAnsi="Times New Roman" w:cs="Times New Roman"/>
                <w:color w:val="auto"/>
                <w:sz w:val="18"/>
                <w:szCs w:val="18"/>
                <w:highlight w:val="none"/>
              </w:rPr>
              <w:t>in MHz, which is supported and reported by UE.</w:t>
            </w:r>
          </w:p>
          <w:p>
            <w:pPr>
              <w:pStyle w:val="61"/>
              <w:keepNext/>
              <w:keepLines/>
              <w:pageBreakBefore w:val="0"/>
              <w:widowControl/>
              <w:numPr>
                <w:ilvl w:val="0"/>
                <w:numId w:val="20"/>
              </w:numPr>
              <w:suppressLineNumbers w:val="0"/>
              <w:kinsoku/>
              <w:wordWrap/>
              <w:overflowPunct/>
              <w:topLinePunct w:val="0"/>
              <w:autoSpaceDE/>
              <w:autoSpaceDN/>
              <w:bidi w:val="0"/>
              <w:adjustRightInd/>
              <w:snapToGrid w:val="0"/>
              <w:spacing w:before="0" w:beforeAutospacing="0" w:afterAutospacing="0" w:line="240" w:lineRule="auto"/>
              <w:ind w:left="0" w:leftChars="0" w:right="0" w:firstLine="180" w:firstLineChars="10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T</w:t>
            </w:r>
            <w:r>
              <w:rPr>
                <w:rFonts w:hint="default" w:ascii="Times New Roman" w:hAnsi="Times New Roman" w:cs="Times New Roman"/>
                <w:color w:val="auto"/>
                <w:sz w:val="18"/>
                <w:szCs w:val="18"/>
                <w:vertAlign w:val="subscript"/>
                <w:lang w:val="en-US" w:eastAsia="zh-CN"/>
              </w:rPr>
              <w:t xml:space="preserve">Agg </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rPr>
              <w:t>{1, 2, 4, 8, 16, 20, 30, 40, 80, 160, 320, 640, 1280} ms</w:t>
            </w:r>
          </w:p>
          <w:p>
            <w:pPr>
              <w:pStyle w:val="61"/>
              <w:keepNext/>
              <w:keepLines/>
              <w:pageBreakBefore w:val="0"/>
              <w:widowControl/>
              <w:numPr>
                <w:ilvl w:val="0"/>
                <w:numId w:val="20"/>
              </w:numPr>
              <w:suppressLineNumbers w:val="0"/>
              <w:kinsoku/>
              <w:wordWrap/>
              <w:overflowPunct/>
              <w:topLinePunct w:val="0"/>
              <w:autoSpaceDE/>
              <w:autoSpaceDN/>
              <w:bidi w:val="0"/>
              <w:adjustRightInd/>
              <w:snapToGrid w:val="0"/>
              <w:spacing w:before="0" w:beforeAutospacing="0" w:afterAutospacing="0" w:line="240" w:lineRule="auto"/>
              <w:ind w:left="0" w:leftChars="0" w:right="0" w:firstLine="180" w:firstLineChars="10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w:t>
            </w:r>
            <w:r>
              <w:rPr>
                <w:rFonts w:hint="default" w:ascii="Times New Roman" w:hAnsi="Times New Roman" w:cs="Times New Roman"/>
                <w:color w:val="auto"/>
                <w:sz w:val="18"/>
                <w:szCs w:val="18"/>
                <w:vertAlign w:val="subscript"/>
                <w:lang w:val="en-US" w:eastAsia="zh-CN"/>
              </w:rPr>
              <w:t>Agg</w:t>
            </w:r>
            <w:r>
              <w:rPr>
                <w:rFonts w:hint="default" w:ascii="Times New Roman" w:hAnsi="Times New Roman" w:cs="Times New Roman"/>
                <w:color w:val="auto"/>
                <w:sz w:val="18"/>
                <w:szCs w:val="18"/>
                <w:lang w:val="en-US" w:eastAsia="zh-CN"/>
              </w:rPr>
              <w:t xml:space="preserve"> : </w:t>
            </w:r>
            <w:r>
              <w:rPr>
                <w:rFonts w:hint="default" w:ascii="Times New Roman" w:hAnsi="Times New Roman" w:cs="Times New Roman"/>
                <w:color w:val="auto"/>
                <w:sz w:val="18"/>
                <w:szCs w:val="18"/>
              </w:rPr>
              <w:t>{0.125, 0.25, 0.5, 1, 2, 4, 6, 8, 12, 16, 20, 25, 30, 32, 35, 40, 45, 50} ms</w:t>
            </w:r>
          </w:p>
          <w:p>
            <w:pPr>
              <w:pStyle w:val="61"/>
              <w:keepNext/>
              <w:keepLines/>
              <w:pageBreakBefore w:val="0"/>
              <w:widowControl/>
              <w:numPr>
                <w:ilvl w:val="0"/>
                <w:numId w:val="0"/>
              </w:numPr>
              <w:suppressLineNumbers w:val="0"/>
              <w:kinsoku/>
              <w:wordWrap/>
              <w:overflowPunct/>
              <w:topLinePunct w:val="0"/>
              <w:autoSpaceDE/>
              <w:autoSpaceDN/>
              <w:bidi w:val="0"/>
              <w:adjustRightInd/>
              <w:snapToGrid w:val="0"/>
              <w:spacing w:before="0" w:beforeAutospacing="0" w:afterAutospacing="0" w:line="240" w:lineRule="auto"/>
              <w:ind w:left="220" w:leftChars="100" w:right="0"/>
              <w:textAlignment w:val="auto"/>
              <w:rPr>
                <w:rFonts w:hint="default" w:ascii="Times New Roman" w:hAnsi="Times New Roman" w:cs="Times New Roman"/>
                <w:b/>
                <w:bCs/>
                <w:color w:val="auto"/>
                <w:sz w:val="18"/>
                <w:szCs w:val="18"/>
                <w:highlight w:val="none"/>
                <w:lang w:val="en-US" w:eastAsia="zh-CN"/>
              </w:rPr>
            </w:pPr>
          </w:p>
          <w:p>
            <w:pPr>
              <w:pStyle w:val="61"/>
              <w:keepNext/>
              <w:keepLines/>
              <w:pageBreakBefore w:val="0"/>
              <w:widowControl/>
              <w:numPr>
                <w:ilvl w:val="0"/>
                <w:numId w:val="0"/>
              </w:numPr>
              <w:suppressLineNumbers w:val="0"/>
              <w:kinsoku/>
              <w:wordWrap/>
              <w:overflowPunct/>
              <w:topLinePunct w:val="0"/>
              <w:autoSpaceDE/>
              <w:autoSpaceDN/>
              <w:bidi w:val="0"/>
              <w:adjustRightInd/>
              <w:snapToGrid w:val="0"/>
              <w:spacing w:before="0" w:beforeAutospacing="0" w:afterAutospacing="0" w:line="240" w:lineRule="auto"/>
              <w:ind w:left="220" w:leftChars="100" w:right="0"/>
              <w:textAlignment w:val="auto"/>
              <w:rPr>
                <w:rFonts w:hint="default" w:ascii="Times New Roman" w:hAnsi="Times New Roman" w:cs="Times New Roman" w:eastAsiaTheme="minorEastAsia"/>
                <w:color w:val="auto"/>
                <w:sz w:val="18"/>
                <w:szCs w:val="18"/>
                <w:lang w:val="en-US" w:eastAsia="zh-CN"/>
              </w:rPr>
            </w:pPr>
            <w:r>
              <w:rPr>
                <w:rFonts w:hint="default" w:ascii="Times New Roman" w:hAnsi="Times New Roman" w:cs="Times New Roman"/>
                <w:b/>
                <w:bCs/>
                <w:color w:val="auto"/>
                <w:sz w:val="18"/>
                <w:szCs w:val="18"/>
                <w:highlight w:val="none"/>
                <w:lang w:val="en-US" w:eastAsia="zh-CN"/>
              </w:rPr>
              <w:t>Note2:</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rPr>
              <w:t>N</w:t>
            </w:r>
            <w:r>
              <w:rPr>
                <w:rFonts w:hint="default" w:ascii="Times New Roman" w:hAnsi="Times New Roman" w:cs="Times New Roman"/>
                <w:color w:val="auto"/>
                <w:sz w:val="18"/>
                <w:szCs w:val="18"/>
                <w:vertAlign w:val="subscript"/>
                <w:lang w:val="en-US" w:eastAsia="zh-CN"/>
              </w:rPr>
              <w:t>Agg</w:t>
            </w:r>
            <w:r>
              <w:rPr>
                <w:rFonts w:hint="default" w:ascii="Times New Roman" w:hAnsi="Times New Roman" w:cs="Times New Roman"/>
                <w:color w:val="auto"/>
                <w:sz w:val="18"/>
                <w:szCs w:val="18"/>
                <w:highlight w:val="none"/>
              </w:rPr>
              <w:t xml:space="preserve"> ≤ N or T</w:t>
            </w:r>
            <w:r>
              <w:rPr>
                <w:rFonts w:hint="default" w:ascii="Times New Roman" w:hAnsi="Times New Roman" w:cs="Times New Roman"/>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rPr>
              <w:t>≥ T</w:t>
            </w:r>
            <w:r>
              <w:rPr>
                <w:rFonts w:hint="default" w:ascii="Times New Roman" w:hAnsi="Times New Roman" w:cs="Times New Roman"/>
                <w:color w:val="auto"/>
                <w:sz w:val="18"/>
                <w:szCs w:val="18"/>
                <w:highlight w:val="none"/>
                <w:lang w:val="en-US" w:eastAsia="zh-CN"/>
              </w:rPr>
              <w:t>, where {N, T} is reported by FG 13-1</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rPr>
            </w:pPr>
          </w:p>
          <w:p>
            <w:pPr>
              <w:pStyle w:val="61"/>
              <w:keepNext/>
              <w:keepLines/>
              <w:pageBreakBefore w:val="0"/>
              <w:widowControl/>
              <w:numPr>
                <w:ilvl w:val="0"/>
                <w:numId w:val="19"/>
              </w:numPr>
              <w:suppressLineNumbers w:val="0"/>
              <w:kinsoku/>
              <w:wordWrap/>
              <w:overflowPunct/>
              <w:topLinePunct w:val="0"/>
              <w:autoSpaceDE/>
              <w:autoSpaceDN/>
              <w:bidi w:val="0"/>
              <w:adjustRightInd/>
              <w:snapToGrid w:val="0"/>
              <w:spacing w:before="0" w:beforeAutospacing="0" w:afterAutospacing="0" w:line="240" w:lineRule="auto"/>
              <w:ind w:left="0" w:leftChars="0" w:right="0" w:firstLine="0" w:firstLineChars="0"/>
              <w:textAlignment w:val="auto"/>
              <w:rPr>
                <w:rFonts w:hint="default" w:ascii="Times New Roman" w:hAnsi="Times New Roman" w:cs="Times New Roman" w:eastAsiaTheme="minorEastAsia"/>
                <w:color w:val="auto"/>
                <w:sz w:val="18"/>
                <w:szCs w:val="18"/>
                <w:highlight w:val="none"/>
                <w:lang w:val="en-US" w:eastAsia="zh-CN"/>
              </w:rPr>
            </w:pPr>
            <w:r>
              <w:rPr>
                <w:rFonts w:hint="default" w:ascii="Times New Roman" w:hAnsi="Times New Roman" w:cs="Times New Roman"/>
                <w:color w:val="auto"/>
                <w:sz w:val="18"/>
                <w:szCs w:val="18"/>
                <w:highlight w:val="none"/>
              </w:rPr>
              <w:t xml:space="preserve">Max number of DL PRS resources </w:t>
            </w:r>
            <w:r>
              <w:rPr>
                <w:rFonts w:hint="default" w:ascii="Times New Roman" w:hAnsi="Times New Roman" w:cs="Times New Roman"/>
                <w:b/>
                <w:bCs/>
                <w:color w:val="auto"/>
                <w:sz w:val="18"/>
                <w:szCs w:val="18"/>
                <w:highlight w:val="none"/>
                <w:lang w:val="en-US" w:eastAsia="zh-CN"/>
              </w:rPr>
              <w:t>M</w:t>
            </w:r>
            <w:r>
              <w:rPr>
                <w:rFonts w:hint="default" w:ascii="Times New Roman" w:hAnsi="Times New Roman" w:cs="Times New Roman"/>
                <w:b/>
                <w:bCs/>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that UE can process in a slot under it</w:t>
            </w:r>
            <w:r>
              <w:rPr>
                <w:rFonts w:hint="default" w:ascii="Times New Roman" w:hAnsi="Times New Roman" w:cs="Times New Roman"/>
                <w:color w:val="auto"/>
                <w:sz w:val="18"/>
                <w:szCs w:val="18"/>
                <w:highlight w:val="none"/>
                <w:lang w:val="en-US" w:eastAsia="zh-CN"/>
              </w:rPr>
              <w:t xml:space="preserve"> for PFL aggregation measurement</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283"/>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a)</w:t>
            </w:r>
            <w:r>
              <w:rPr>
                <w:rFonts w:hint="default" w:ascii="Times New Roman" w:hAnsi="Times New Roman" w:cs="Times New Roman"/>
                <w:color w:val="auto"/>
                <w:sz w:val="18"/>
                <w:szCs w:val="18"/>
                <w:highlight w:val="none"/>
              </w:rPr>
              <w:tab/>
            </w:r>
            <w:r>
              <w:rPr>
                <w:rFonts w:hint="default" w:ascii="Times New Roman" w:hAnsi="Times New Roman" w:cs="Times New Roman"/>
                <w:color w:val="auto"/>
                <w:sz w:val="18"/>
                <w:szCs w:val="18"/>
                <w:highlight w:val="none"/>
              </w:rPr>
              <w:t>FR1 bands: {1, 2, 4, 6, 8, 12, 16, 24, 32, 48, 64} for each SCS: 15kHz, 30kHz, 60kHz</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599" w:right="0" w:hanging="283"/>
              <w:textAlignment w:val="auto"/>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b)</w:t>
            </w:r>
            <w:r>
              <w:rPr>
                <w:rFonts w:hint="default" w:ascii="Times New Roman" w:hAnsi="Times New Roman" w:cs="Times New Roman"/>
                <w:color w:val="auto"/>
                <w:sz w:val="18"/>
                <w:szCs w:val="18"/>
                <w:highlight w:val="none"/>
              </w:rPr>
              <w:tab/>
            </w:r>
            <w:r>
              <w:rPr>
                <w:rFonts w:hint="default" w:ascii="Times New Roman" w:hAnsi="Times New Roman" w:cs="Times New Roman"/>
                <w:color w:val="auto"/>
                <w:sz w:val="18"/>
                <w:szCs w:val="18"/>
                <w:highlight w:val="none"/>
              </w:rPr>
              <w:t>FR2 bands: {1, 2, 4, 6, 8, 12, 16, 24, 32, 48, 64} for each SCS: 60kHz, 120kHz</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color w:val="auto"/>
                <w:sz w:val="18"/>
                <w:szCs w:val="18"/>
                <w:highlight w:val="none"/>
                <w:lang w:val="en-US" w:eastAsia="zh-CN" w:bidi="ar-SA"/>
              </w:rPr>
            </w:pPr>
            <w:r>
              <w:rPr>
                <w:rFonts w:hint="default" w:ascii="Times New Roman" w:hAnsi="Times New Roman" w:cs="Times New Roman"/>
                <w:color w:val="auto"/>
                <w:sz w:val="18"/>
                <w:szCs w:val="18"/>
                <w:highlight w:val="none"/>
                <w:lang w:val="en-US" w:eastAsia="zh-CN" w:bidi="ar-SA"/>
              </w:rPr>
              <w:t xml:space="preserve">   </w:t>
            </w:r>
          </w:p>
          <w:p>
            <w:pPr>
              <w:pStyle w:val="61"/>
              <w:keepNext/>
              <w:keepLines/>
              <w:pageBreakBefore w:val="0"/>
              <w:widowControl/>
              <w:numPr>
                <w:ilvl w:val="0"/>
                <w:numId w:val="0"/>
              </w:numPr>
              <w:suppressLineNumbers w:val="0"/>
              <w:kinsoku/>
              <w:wordWrap/>
              <w:overflowPunct/>
              <w:topLinePunct w:val="0"/>
              <w:autoSpaceDE/>
              <w:autoSpaceDN/>
              <w:bidi w:val="0"/>
              <w:adjustRightInd/>
              <w:snapToGrid w:val="0"/>
              <w:spacing w:before="0" w:beforeAutospacing="0" w:afterAutospacing="0" w:line="240" w:lineRule="auto"/>
              <w:ind w:left="220" w:leftChars="100" w:right="0"/>
              <w:textAlignment w:val="auto"/>
              <w:rPr>
                <w:rFonts w:hint="default" w:ascii="Times New Roman" w:hAnsi="Times New Roman" w:cs="Times New Roman"/>
                <w:color w:val="auto"/>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Note3:</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b/>
                <w:bCs/>
                <w:color w:val="auto"/>
                <w:sz w:val="18"/>
                <w:szCs w:val="18"/>
                <w:highlight w:val="none"/>
                <w:lang w:val="en-US" w:eastAsia="zh-CN"/>
              </w:rPr>
              <w:t>M</w:t>
            </w:r>
            <w:r>
              <w:rPr>
                <w:rFonts w:hint="default" w:ascii="Times New Roman" w:hAnsi="Times New Roman" w:cs="Times New Roman"/>
                <w:b/>
                <w:bCs/>
                <w:color w:val="auto"/>
                <w:sz w:val="18"/>
                <w:szCs w:val="18"/>
                <w:highlight w:val="none"/>
                <w:vertAlign w:val="subscript"/>
                <w:lang w:val="en-US" w:eastAsia="zh-CN"/>
              </w:rPr>
              <w:t>Agg</w:t>
            </w:r>
            <w:r>
              <w:rPr>
                <w:rFonts w:hint="default" w:ascii="Times New Roman" w:hAnsi="Times New Roman" w:cs="Times New Roman"/>
                <w:color w:val="auto"/>
                <w:sz w:val="18"/>
                <w:szCs w:val="18"/>
                <w:highlight w:val="none"/>
              </w:rPr>
              <w:t xml:space="preserve"> ≤ </w:t>
            </w:r>
            <w:r>
              <w:rPr>
                <w:rFonts w:hint="default" w:ascii="Times New Roman" w:hAnsi="Times New Roman" w:cs="Times New Roman"/>
                <w:color w:val="auto"/>
                <w:sz w:val="18"/>
                <w:szCs w:val="18"/>
                <w:highlight w:val="none"/>
                <w:lang w:val="en-US" w:eastAsia="zh-CN"/>
              </w:rPr>
              <w:t>M, where M is maximum number PRS resources for single PFL measurement reported by FG 13-1</w:t>
            </w:r>
          </w:p>
        </w:tc>
        <w:tc>
          <w:tcPr>
            <w:tcW w:w="1476" w:type="dxa"/>
            <w:tcBorders>
              <w:top w:val="single" w:color="auto" w:sz="4" w:space="0"/>
              <w:left w:val="single" w:color="auto" w:sz="4" w:space="0"/>
              <w:bottom w:val="single" w:color="auto" w:sz="4" w:space="0"/>
              <w:right w:val="single" w:color="auto" w:sz="4" w:space="0"/>
            </w:tcBorders>
            <w:vAlign w:val="top"/>
          </w:tcPr>
          <w:p>
            <w:pPr>
              <w:pStyle w:val="61"/>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textAlignment w:val="auto"/>
              <w:rPr>
                <w:rFonts w:hint="default" w:ascii="Times New Roman" w:hAnsi="Times New Roman" w:cs="Times New Roman" w:eastAsiaTheme="minorEastAsia"/>
                <w:strike/>
                <w:color w:val="auto"/>
                <w:sz w:val="18"/>
                <w:szCs w:val="18"/>
                <w:highlight w:val="yellow"/>
                <w:lang w:val="en-US" w:eastAsia="zh-CN" w:bidi="ar-SA"/>
              </w:rPr>
            </w:pPr>
            <w:r>
              <w:rPr>
                <w:rFonts w:hint="default" w:ascii="Times New Roman" w:hAnsi="Times New Roman" w:cs="Times New Roman"/>
                <w:strike w:val="0"/>
                <w:color w:val="auto"/>
                <w:sz w:val="18"/>
                <w:szCs w:val="18"/>
                <w:highlight w:val="none"/>
                <w:lang w:val="en-US" w:eastAsia="zh-CN" w:bidi="ar-SA"/>
              </w:rPr>
              <w:t>13-1, 13-1a, 13-3, 13-4</w:t>
            </w:r>
          </w:p>
        </w:tc>
      </w:tr>
    </w:tbl>
    <w:p>
      <w:pPr>
        <w:pageBreakBefore w:val="0"/>
        <w:wordWrap/>
        <w:topLinePunct w:val="0"/>
        <w:bidi w:val="0"/>
        <w:snapToGrid w:val="0"/>
        <w:rPr>
          <w:lang w:val="en-US"/>
        </w:rPr>
      </w:pP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eastAsia="zh-CN"/>
        </w:rPr>
        <w:t>Higher layer signaling</w:t>
      </w:r>
    </w:p>
    <w:p>
      <w:pPr>
        <w:pageBreakBefore w:val="0"/>
        <w:wordWrap/>
        <w:topLinePunct w:val="0"/>
        <w:autoSpaceDE w:val="0"/>
        <w:autoSpaceDN w:val="0"/>
        <w:bidi w:val="0"/>
        <w:adjustRightInd w:val="0"/>
        <w:snapToGrid w:val="0"/>
        <w:spacing w:after="120" w:line="240" w:lineRule="auto"/>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Based on the agreement so far, we think the following higher layer signals should be newly introduced for PRS and SRS bandwidth aggregation.</w:t>
      </w:r>
    </w:p>
    <w:p>
      <w:pPr>
        <w:pageBreakBefore w:val="0"/>
        <w:numPr>
          <w:ilvl w:val="0"/>
          <w:numId w:val="21"/>
        </w:numPr>
        <w:wordWrap/>
        <w:topLinePunct w:val="0"/>
        <w:autoSpaceDE w:val="0"/>
        <w:autoSpaceDN w:val="0"/>
        <w:bidi w:val="0"/>
        <w:adjustRightInd w:val="0"/>
        <w:snapToGrid w:val="0"/>
        <w:spacing w:after="120" w:line="240" w:lineRule="auto"/>
        <w:ind w:left="42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Link indication for PRS aggregation in assistance data in 37.355</w:t>
      </w:r>
    </w:p>
    <w:p>
      <w:pPr>
        <w:pageBreakBefore w:val="0"/>
        <w:numPr>
          <w:ilvl w:val="1"/>
          <w:numId w:val="21"/>
        </w:numPr>
        <w:wordWrap/>
        <w:topLinePunct w:val="0"/>
        <w:autoSpaceDE w:val="0"/>
        <w:autoSpaceDN w:val="0"/>
        <w:bidi w:val="0"/>
        <w:adjustRightInd w:val="0"/>
        <w:snapToGrid w:val="0"/>
        <w:spacing w:after="120" w:line="240" w:lineRule="auto"/>
        <w:ind w:left="84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This will be further decided either per PRS resource set or resource basis</w:t>
      </w:r>
    </w:p>
    <w:p>
      <w:pPr>
        <w:pageBreakBefore w:val="0"/>
        <w:numPr>
          <w:ilvl w:val="0"/>
          <w:numId w:val="21"/>
        </w:numPr>
        <w:wordWrap/>
        <w:topLinePunct w:val="0"/>
        <w:autoSpaceDE w:val="0"/>
        <w:autoSpaceDN w:val="0"/>
        <w:bidi w:val="0"/>
        <w:adjustRightInd w:val="0"/>
        <w:snapToGrid w:val="0"/>
        <w:spacing w:after="120" w:line="240" w:lineRule="auto"/>
        <w:ind w:left="42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PRS aggregation measurement request in 37.355</w:t>
      </w:r>
    </w:p>
    <w:p>
      <w:pPr>
        <w:pageBreakBefore w:val="0"/>
        <w:numPr>
          <w:ilvl w:val="1"/>
          <w:numId w:val="21"/>
        </w:numPr>
        <w:wordWrap/>
        <w:topLinePunct w:val="0"/>
        <w:autoSpaceDE w:val="0"/>
        <w:autoSpaceDN w:val="0"/>
        <w:bidi w:val="0"/>
        <w:adjustRightInd w:val="0"/>
        <w:snapToGrid w:val="0"/>
        <w:spacing w:after="120" w:line="240" w:lineRule="auto"/>
        <w:ind w:left="84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This signaling is in l</w:t>
      </w:r>
      <w:r>
        <w:rPr>
          <w:rFonts w:hint="default" w:ascii="Times New Roman" w:hAnsi="Times New Roman" w:cs="Times New Roman"/>
          <w:color w:val="auto"/>
          <w:sz w:val="20"/>
          <w:szCs w:val="20"/>
          <w:highlight w:val="none"/>
        </w:rPr>
        <w:t xml:space="preserve">ocation information request message to indicate UE </w:t>
      </w:r>
      <w:r>
        <w:rPr>
          <w:rFonts w:hint="default" w:ascii="Times New Roman" w:hAnsi="Times New Roman" w:cs="Times New Roman"/>
          <w:color w:val="auto"/>
          <w:sz w:val="20"/>
          <w:szCs w:val="20"/>
          <w:highlight w:val="none"/>
          <w:lang w:eastAsia="zh-CN"/>
        </w:rPr>
        <w:t xml:space="preserve">whether </w:t>
      </w:r>
      <w:r>
        <w:rPr>
          <w:rFonts w:hint="default" w:ascii="Times New Roman" w:hAnsi="Times New Roman" w:cs="Times New Roman"/>
          <w:color w:val="auto"/>
          <w:sz w:val="20"/>
          <w:szCs w:val="20"/>
          <w:highlight w:val="none"/>
        </w:rPr>
        <w:t>to perform joint measurement across aggregated PFLs</w:t>
      </w:r>
    </w:p>
    <w:p>
      <w:pPr>
        <w:pageBreakBefore w:val="0"/>
        <w:numPr>
          <w:ilvl w:val="0"/>
          <w:numId w:val="21"/>
        </w:numPr>
        <w:wordWrap/>
        <w:topLinePunct w:val="0"/>
        <w:autoSpaceDE w:val="0"/>
        <w:autoSpaceDN w:val="0"/>
        <w:bidi w:val="0"/>
        <w:adjustRightInd w:val="0"/>
        <w:snapToGrid w:val="0"/>
        <w:spacing w:after="120" w:line="240" w:lineRule="auto"/>
        <w:ind w:left="42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PRS aggregation measurement indicator in 37.355</w:t>
      </w:r>
    </w:p>
    <w:p>
      <w:pPr>
        <w:pageBreakBefore w:val="0"/>
        <w:numPr>
          <w:ilvl w:val="1"/>
          <w:numId w:val="21"/>
        </w:numPr>
        <w:wordWrap/>
        <w:topLinePunct w:val="0"/>
        <w:autoSpaceDE w:val="0"/>
        <w:autoSpaceDN w:val="0"/>
        <w:bidi w:val="0"/>
        <w:adjustRightInd w:val="0"/>
        <w:snapToGrid w:val="0"/>
        <w:spacing w:after="120" w:line="240" w:lineRule="auto"/>
        <w:ind w:left="84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 xml:space="preserve">This signaling is to </w:t>
      </w:r>
      <w:r>
        <w:rPr>
          <w:rFonts w:hint="default" w:ascii="Times New Roman" w:hAnsi="Times New Roman" w:cs="Times New Roman"/>
          <w:color w:val="auto"/>
          <w:sz w:val="20"/>
          <w:szCs w:val="20"/>
          <w:highlight w:val="none"/>
        </w:rPr>
        <w:t>indicate whether/which measurement is aggregated</w:t>
      </w:r>
      <w:r>
        <w:rPr>
          <w:rFonts w:hint="eastAsia" w:ascii="Times New Roman" w:hAnsi="Times New Roman" w:cs="Times New Roman"/>
          <w:color w:val="auto"/>
          <w:sz w:val="20"/>
          <w:szCs w:val="20"/>
          <w:highlight w:val="none"/>
          <w:lang w:val="en-US" w:eastAsia="zh-CN"/>
        </w:rPr>
        <w:t xml:space="preserve"> i</w:t>
      </w:r>
      <w:r>
        <w:rPr>
          <w:rFonts w:hint="default" w:ascii="Times New Roman" w:hAnsi="Times New Roman" w:eastAsia="等线" w:cs="Times New Roman"/>
          <w:color w:val="auto"/>
          <w:sz w:val="20"/>
          <w:szCs w:val="20"/>
          <w:highlight w:val="none"/>
          <w:lang w:eastAsia="zh-CN"/>
        </w:rPr>
        <w:t>n a measurement report element</w:t>
      </w:r>
    </w:p>
    <w:p>
      <w:pPr>
        <w:pageBreakBefore w:val="0"/>
        <w:numPr>
          <w:ilvl w:val="0"/>
          <w:numId w:val="21"/>
        </w:numPr>
        <w:wordWrap/>
        <w:topLinePunct w:val="0"/>
        <w:autoSpaceDE w:val="0"/>
        <w:autoSpaceDN w:val="0"/>
        <w:bidi w:val="0"/>
        <w:adjustRightInd w:val="0"/>
        <w:snapToGrid w:val="0"/>
        <w:spacing w:after="120" w:line="240" w:lineRule="auto"/>
        <w:ind w:left="42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Link indication for SRS aggregation in SRS configuration for RRC_CONNECTED UE in 38.331</w:t>
      </w:r>
    </w:p>
    <w:p>
      <w:pPr>
        <w:pageBreakBefore w:val="0"/>
        <w:numPr>
          <w:ilvl w:val="1"/>
          <w:numId w:val="21"/>
        </w:numPr>
        <w:wordWrap/>
        <w:topLinePunct w:val="0"/>
        <w:autoSpaceDE w:val="0"/>
        <w:autoSpaceDN w:val="0"/>
        <w:bidi w:val="0"/>
        <w:adjustRightInd w:val="0"/>
        <w:snapToGrid w:val="0"/>
        <w:spacing w:after="120" w:line="240" w:lineRule="auto"/>
        <w:ind w:left="84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This will be further decided either per SRS resource set or resource basis</w:t>
      </w:r>
    </w:p>
    <w:p>
      <w:pPr>
        <w:pageBreakBefore w:val="0"/>
        <w:numPr>
          <w:ilvl w:val="0"/>
          <w:numId w:val="21"/>
        </w:numPr>
        <w:wordWrap/>
        <w:topLinePunct w:val="0"/>
        <w:autoSpaceDE w:val="0"/>
        <w:autoSpaceDN w:val="0"/>
        <w:bidi w:val="0"/>
        <w:adjustRightInd w:val="0"/>
        <w:snapToGrid w:val="0"/>
        <w:spacing w:after="120" w:line="240" w:lineRule="auto"/>
        <w:ind w:left="420" w:leftChars="0" w:hanging="420" w:firstLineChars="0"/>
        <w:jc w:val="both"/>
        <w:rPr>
          <w:rFonts w:hint="default" w:ascii="Times New Roman" w:hAnsi="Times New Roman" w:eastAsia="宋体"/>
          <w:sz w:val="20"/>
          <w:szCs w:val="20"/>
          <w:highlight w:val="none"/>
          <w:lang w:val="en-US" w:eastAsia="zh-CN"/>
        </w:rPr>
      </w:pPr>
      <w:r>
        <w:rPr>
          <w:rFonts w:hint="eastAsia" w:ascii="Times New Roman" w:hAnsi="Times New Roman" w:cs="Times New Roman"/>
          <w:i w:val="0"/>
          <w:iCs w:val="0"/>
          <w:color w:val="000000"/>
          <w:sz w:val="20"/>
          <w:szCs w:val="20"/>
          <w:u w:val="none"/>
          <w:lang w:val="en-US" w:eastAsia="zh-CN"/>
        </w:rPr>
        <w:t>SRS configurations in one or two additional carriers for RRC inactive state for SRS aggregation in 38.331</w:t>
      </w:r>
    </w:p>
    <w:p>
      <w:pPr>
        <w:pageBreakBefore w:val="0"/>
        <w:wordWrap/>
        <w:topLinePunct w:val="0"/>
        <w:autoSpaceDE w:val="0"/>
        <w:autoSpaceDN w:val="0"/>
        <w:bidi w:val="0"/>
        <w:adjustRightInd w:val="0"/>
        <w:snapToGrid w:val="0"/>
        <w:spacing w:before="180" w:beforeLines="50" w:after="180" w:afterLines="50" w:line="240" w:lineRule="auto"/>
        <w:jc w:val="both"/>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The corresponding parameters in table format can be found in Appendix. </w:t>
      </w:r>
    </w:p>
    <w:p>
      <w:pPr>
        <w:pageBreakBefore w:val="0"/>
        <w:wordWrap/>
        <w:topLinePunct w:val="0"/>
        <w:autoSpaceDE w:val="0"/>
        <w:autoSpaceDN w:val="0"/>
        <w:bidi w:val="0"/>
        <w:adjustRightInd w:val="0"/>
        <w:snapToGrid w:val="0"/>
        <w:spacing w:after="120" w:line="240" w:lineRule="auto"/>
        <w:jc w:val="both"/>
        <w:rPr>
          <w:rFonts w:hint="eastAsia" w:ascii="Times New Roman" w:hAnsi="Times New Roman" w:eastAsia="宋体"/>
          <w:b/>
          <w:bCs/>
          <w:i/>
          <w:iCs/>
          <w:sz w:val="2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eastAsia"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 xml:space="preserve">Proposal 18: </w:t>
      </w:r>
      <w:r>
        <w:rPr>
          <w:rFonts w:hint="eastAsia" w:ascii="Times New Roman" w:hAnsi="Times New Roman" w:eastAsia="宋体"/>
          <w:i/>
          <w:iCs/>
          <w:sz w:val="20"/>
          <w:szCs w:val="20"/>
          <w:lang w:val="en-US" w:eastAsia="zh-CN"/>
        </w:rPr>
        <w:t>The following higher layer signals should be newly introduced for PRS and SRS bandwidth aggregation.</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Link indication for PRS aggregation in assistance data in 37.355</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PRS aggregation measurement request in 37.355</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PRS aggregation measurement indicator in 37.355</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Link indication for SRS aggregation in SRS configuration for RRC_CONNECTED UE in 38.331</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SRS configurations in one or two additional carriers for RRC inactive state for SRS aggregation in 38.331</w:t>
      </w:r>
    </w:p>
    <w:p>
      <w:pPr>
        <w:pageBreakBefore w:val="0"/>
        <w:wordWrap/>
        <w:topLinePunct w:val="0"/>
        <w:autoSpaceDE w:val="0"/>
        <w:autoSpaceDN w:val="0"/>
        <w:bidi w:val="0"/>
        <w:adjustRightInd w:val="0"/>
        <w:snapToGrid w:val="0"/>
        <w:spacing w:before="180" w:beforeLines="50" w:after="180" w:afterLines="50" w:line="240" w:lineRule="auto"/>
        <w:jc w:val="both"/>
        <w:rPr>
          <w:rFonts w:hint="default" w:ascii="Times New Roman" w:hAnsi="Times New Roman" w:eastAsia="宋体"/>
          <w:sz w:val="20"/>
          <w:szCs w:val="20"/>
          <w:lang w:val="en-US" w:eastAsia="zh-CN"/>
        </w:rPr>
      </w:pP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rPr>
        <w:t>Conclusion</w:t>
      </w:r>
    </w:p>
    <w:p>
      <w:pPr>
        <w:pageBreakBefore w:val="0"/>
        <w:wordWrap/>
        <w:topLinePunct w:val="0"/>
        <w:autoSpaceDE w:val="0"/>
        <w:autoSpaceDN w:val="0"/>
        <w:bidi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 our views on positioning across multiple frequency layers (carriers) techniques as the following.</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rFonts w:hint="default" w:ascii="Times New Roman" w:hAnsi="Times New Roman" w:cs="Times New Roman"/>
          <w:b/>
          <w:bCs/>
          <w:i/>
          <w:iCs w:val="0"/>
          <w:color w:val="auto"/>
          <w:sz w:val="20"/>
          <w:szCs w:val="20"/>
          <w:highlight w:val="none"/>
          <w:u w:val="single"/>
        </w:rPr>
      </w:pPr>
      <w:r>
        <w:rPr>
          <w:rFonts w:hint="eastAsia" w:ascii="Times New Roman" w:hAnsi="Times New Roman"/>
          <w:b/>
          <w:bCs/>
          <w:i/>
          <w:iCs w:val="0"/>
          <w:sz w:val="20"/>
          <w:szCs w:val="20"/>
        </w:rPr>
        <w:t>Proposal 1:</w:t>
      </w:r>
      <w:r>
        <w:rPr>
          <w:rFonts w:hint="eastAsia" w:ascii="Times New Roman" w:hAnsi="Times New Roman"/>
          <w:bCs/>
          <w:i/>
          <w:iCs w:val="0"/>
          <w:sz w:val="20"/>
          <w:szCs w:val="20"/>
        </w:rPr>
        <w:t xml:space="preserve"> </w:t>
      </w:r>
      <w:r>
        <w:rPr>
          <w:rFonts w:hint="default" w:ascii="Times New Roman" w:hAnsi="Times New Roman" w:cs="Times New Roman"/>
          <w:bCs/>
          <w:i/>
          <w:iCs w:val="0"/>
          <w:color w:val="auto"/>
          <w:sz w:val="20"/>
          <w:szCs w:val="20"/>
          <w:highlight w:val="none"/>
        </w:rPr>
        <w:t>For PRS bandwidth aggregation between PRS in two or three different PFLs, the following</w:t>
      </w:r>
      <w:r>
        <w:rPr>
          <w:rFonts w:hint="eastAsia" w:ascii="Times New Roman" w:hAnsi="Times New Roman" w:cs="Times New Roman"/>
          <w:bCs/>
          <w:i/>
          <w:iCs w:val="0"/>
          <w:color w:val="auto"/>
          <w:sz w:val="20"/>
          <w:szCs w:val="20"/>
          <w:highlight w:val="none"/>
          <w:lang w:val="en-US" w:eastAsia="zh-CN"/>
        </w:rPr>
        <w:t>s</w:t>
      </w:r>
      <w:r>
        <w:rPr>
          <w:rFonts w:hint="default" w:ascii="Times New Roman" w:hAnsi="Times New Roman" w:cs="Times New Roman"/>
          <w:bCs/>
          <w:i/>
          <w:iCs w:val="0"/>
          <w:color w:val="auto"/>
          <w:sz w:val="20"/>
          <w:szCs w:val="20"/>
          <w:highlight w:val="none"/>
        </w:rPr>
        <w:t xml:space="preserve"> are needed for the aggregated PRS resources from a TRP:</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cs="Times New Roman"/>
          <w:i/>
          <w:iCs w:val="0"/>
          <w:color w:val="auto"/>
          <w:sz w:val="20"/>
          <w:szCs w:val="20"/>
          <w:highlight w:val="none"/>
        </w:rPr>
        <w:t>The same antenna port from RAN1 perspective</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cs="Times New Roman"/>
          <w:i/>
          <w:iCs w:val="0"/>
          <w:color w:val="auto"/>
          <w:sz w:val="20"/>
          <w:szCs w:val="20"/>
          <w:highlight w:val="none"/>
        </w:rPr>
        <w:t>The same periodicity and slot offset</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cs="Times New Roman"/>
          <w:i/>
          <w:iCs w:val="0"/>
          <w:color w:val="auto"/>
          <w:sz w:val="20"/>
          <w:szCs w:val="20"/>
          <w:highlight w:val="none"/>
        </w:rPr>
        <w:t>The same muting pattern</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hanging="363"/>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eastAsia="宋体" w:cs="Times New Roman"/>
          <w:i/>
          <w:iCs w:val="0"/>
          <w:color w:val="auto"/>
          <w:sz w:val="20"/>
          <w:szCs w:val="20"/>
          <w:highlight w:val="none"/>
        </w:rPr>
        <w:t xml:space="preserve">The same number of PRS resource sets and resources </w:t>
      </w:r>
      <w:r>
        <w:rPr>
          <w:rFonts w:hint="default" w:ascii="Times New Roman" w:hAnsi="Times New Roman" w:eastAsia="宋体" w:cs="Times New Roman"/>
          <w:bCs/>
          <w:i/>
          <w:iCs w:val="0"/>
          <w:color w:val="auto"/>
          <w:sz w:val="20"/>
          <w:szCs w:val="20"/>
          <w:highlight w:val="none"/>
        </w:rPr>
        <w:t>per set</w:t>
      </w:r>
      <w:r>
        <w:rPr>
          <w:rFonts w:hint="default" w:ascii="Times New Roman" w:hAnsi="Times New Roman" w:eastAsia="宋体" w:cs="Times New Roman"/>
          <w:i/>
          <w:iCs w:val="0"/>
          <w:color w:val="auto"/>
          <w:sz w:val="20"/>
          <w:szCs w:val="20"/>
          <w:highlight w:val="none"/>
        </w:rPr>
        <w:t xml:space="preserve"> for a TRP </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ind w:hanging="363"/>
        <w:contextualSpacing/>
        <w:jc w:val="both"/>
        <w:textAlignment w:val="auto"/>
        <w:rPr>
          <w:rFonts w:hint="default" w:ascii="Times New Roman" w:hAnsi="Times New Roman" w:eastAsia="宋体" w:cs="Times New Roman"/>
          <w:i/>
          <w:iCs w:val="0"/>
          <w:color w:val="auto"/>
          <w:sz w:val="20"/>
          <w:szCs w:val="20"/>
          <w:highlight w:val="none"/>
        </w:rPr>
      </w:pPr>
      <w:r>
        <w:rPr>
          <w:rFonts w:hint="default" w:ascii="Times New Roman" w:hAnsi="Times New Roman" w:eastAsia="宋体" w:cs="Times New Roman"/>
          <w:i/>
          <w:iCs w:val="0"/>
          <w:color w:val="auto"/>
          <w:sz w:val="20"/>
          <w:szCs w:val="20"/>
          <w:highlight w:val="none"/>
        </w:rPr>
        <w:t>The</w:t>
      </w:r>
      <w:r>
        <w:rPr>
          <w:rFonts w:hint="default" w:ascii="Times New Roman" w:hAnsi="Times New Roman" w:cs="Times New Roman"/>
          <w:i/>
          <w:iCs w:val="0"/>
          <w:color w:val="auto"/>
          <w:sz w:val="20"/>
          <w:szCs w:val="20"/>
          <w:highlight w:val="none"/>
        </w:rPr>
        <w:t xml:space="preserve"> same NR-DL-PRS-SFN0-Offset value</w:t>
      </w:r>
    </w:p>
    <w:p>
      <w:pPr>
        <w:keepNext w:val="0"/>
        <w:pageBreakBefore w:val="0"/>
        <w:widowControl/>
        <w:kinsoku/>
        <w:wordWrap/>
        <w:topLinePunct w:val="0"/>
        <w:autoSpaceDE w:val="0"/>
        <w:autoSpaceDN w:val="0"/>
        <w:bidi w:val="0"/>
        <w:adjustRightInd w:val="0"/>
        <w:snapToGrid w:val="0"/>
        <w:spacing w:after="0" w:line="240" w:lineRule="auto"/>
        <w:jc w:val="both"/>
        <w:rPr>
          <w:sz w:val="20"/>
          <w:szCs w:val="20"/>
        </w:rPr>
      </w:pPr>
    </w:p>
    <w:p>
      <w:pPr>
        <w:keepNext w:val="0"/>
        <w:pageBreakBefore w:val="0"/>
        <w:widowControl/>
        <w:kinsoku/>
        <w:wordWrap/>
        <w:topLinePunct w:val="0"/>
        <w:bidi w:val="0"/>
        <w:snapToGrid w:val="0"/>
        <w:spacing w:after="0" w:line="240" w:lineRule="auto"/>
        <w:rPr>
          <w:rFonts w:ascii="Times New Roman" w:hAnsi="Times New Roman"/>
          <w:i/>
          <w:sz w:val="20"/>
          <w:szCs w:val="20"/>
        </w:rPr>
      </w:pPr>
      <w:r>
        <w:rPr>
          <w:rFonts w:ascii="Times New Roman" w:hAnsi="Times New Roman"/>
          <w:b/>
          <w:i/>
          <w:sz w:val="20"/>
          <w:szCs w:val="20"/>
        </w:rPr>
        <w:t xml:space="preserve">Proposal 2: </w:t>
      </w:r>
      <w:r>
        <w:rPr>
          <w:rFonts w:ascii="Times New Roman" w:hAnsi="Times New Roman"/>
          <w:i/>
          <w:sz w:val="20"/>
          <w:szCs w:val="20"/>
        </w:rPr>
        <w:t xml:space="preserve">For PRS bandwidth aggregation across PFLs, </w:t>
      </w:r>
      <w:r>
        <w:rPr>
          <w:rFonts w:hint="eastAsia" w:ascii="Times New Roman" w:hAnsi="Times New Roman"/>
          <w:i/>
          <w:sz w:val="20"/>
          <w:szCs w:val="20"/>
          <w:lang w:val="en-US" w:eastAsia="zh-CN"/>
        </w:rPr>
        <w:t>support Option 2, i.e. per PRS resource set basis</w:t>
      </w:r>
      <w:r>
        <w:rPr>
          <w:rFonts w:ascii="Times New Roman" w:hAnsi="Times New Roman"/>
          <w:i/>
          <w:sz w:val="20"/>
          <w:szCs w:val="20"/>
        </w:rPr>
        <w:t>.</w:t>
      </w:r>
    </w:p>
    <w:p>
      <w:pPr>
        <w:keepNext w:val="0"/>
        <w:keepLines w:val="0"/>
        <w:pageBreakBefore w:val="0"/>
        <w:widowControl/>
        <w:kinsoku/>
        <w:wordWrap/>
        <w:topLinePunct w:val="0"/>
        <w:bidi w:val="0"/>
        <w:snapToGrid w:val="0"/>
        <w:spacing w:after="0" w:line="240" w:lineRule="auto"/>
        <w:jc w:val="both"/>
        <w:rPr>
          <w:rFonts w:hint="default" w:ascii="Times New Roman" w:hAnsi="Times New Roman" w:cs="Times New Roman"/>
          <w:b/>
          <w:bCs/>
          <w:i/>
          <w:iCs/>
          <w:sz w:val="20"/>
          <w:szCs w:val="20"/>
        </w:rPr>
      </w:pPr>
    </w:p>
    <w:p>
      <w:pPr>
        <w:keepNext w:val="0"/>
        <w:keepLines w:val="0"/>
        <w:pageBreakBefore w:val="0"/>
        <w:widowControl/>
        <w:kinsoku/>
        <w:wordWrap/>
        <w:topLinePunct w:val="0"/>
        <w:bidi w:val="0"/>
        <w:snapToGrid w:val="0"/>
        <w:spacing w:after="0" w:line="240" w:lineRule="auto"/>
        <w:jc w:val="both"/>
        <w:rPr>
          <w:rFonts w:hint="default" w:ascii="Times New Roman" w:hAnsi="Times New Roman" w:eastAsia="宋体" w:cs="Times New Roman"/>
          <w:i/>
          <w:iCs/>
          <w:color w:val="auto"/>
          <w:sz w:val="20"/>
          <w:szCs w:val="20"/>
          <w:highlight w:val="none"/>
        </w:rPr>
      </w:pPr>
      <w:r>
        <w:rPr>
          <w:rFonts w:hint="default" w:ascii="Times New Roman" w:hAnsi="Times New Roman" w:cs="Times New Roman"/>
          <w:b/>
          <w:bCs/>
          <w:i/>
          <w:iCs/>
          <w:sz w:val="20"/>
          <w:szCs w:val="20"/>
        </w:rPr>
        <w:t>Proposal 3:</w:t>
      </w:r>
      <w:r>
        <w:rPr>
          <w:rFonts w:hint="default" w:ascii="Times New Roman" w:hAnsi="Times New Roman" w:cs="Times New Roman"/>
          <w:i/>
          <w:sz w:val="20"/>
          <w:szCs w:val="20"/>
        </w:rPr>
        <w:t xml:space="preserve"> </w:t>
      </w:r>
      <w:r>
        <w:rPr>
          <w:rFonts w:hint="default" w:ascii="Times New Roman" w:hAnsi="Times New Roman" w:eastAsia="宋体" w:cs="Times New Roman"/>
          <w:i/>
          <w:iCs/>
          <w:color w:val="auto"/>
          <w:sz w:val="20"/>
          <w:szCs w:val="20"/>
          <w:highlight w:val="none"/>
        </w:rPr>
        <w:t>For PRS resources aggregated across PFLs for DL-TDOA and multi-RTT positioning methods,</w:t>
      </w:r>
    </w:p>
    <w:p>
      <w:pPr>
        <w:pStyle w:val="93"/>
        <w:keepNext w:val="0"/>
        <w:keepLines w:val="0"/>
        <w:pageBreakBefore w:val="0"/>
        <w:widowControl/>
        <w:numPr>
          <w:ilvl w:val="0"/>
          <w:numId w:val="5"/>
        </w:numPr>
        <w:kinsoku/>
        <w:wordWrap/>
        <w:topLinePunct w:val="0"/>
        <w:bidi w:val="0"/>
        <w:snapToGrid w:val="0"/>
        <w:spacing w:after="0" w:line="240" w:lineRule="auto"/>
        <w:ind w:leftChars="0"/>
        <w:contextualSpacing/>
        <w:jc w:val="both"/>
        <w:textAlignment w:val="baseline"/>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 xml:space="preserve">In a measurement report element, single RSRP or single RSRPP is reported </w:t>
      </w:r>
    </w:p>
    <w:p>
      <w:pPr>
        <w:pStyle w:val="93"/>
        <w:keepNext w:val="0"/>
        <w:keepLines w:val="0"/>
        <w:pageBreakBefore w:val="0"/>
        <w:widowControl/>
        <w:numPr>
          <w:ilvl w:val="0"/>
          <w:numId w:val="5"/>
        </w:numPr>
        <w:kinsoku/>
        <w:wordWrap/>
        <w:topLinePunct w:val="0"/>
        <w:bidi w:val="0"/>
        <w:snapToGrid w:val="0"/>
        <w:spacing w:after="0" w:line="240" w:lineRule="auto"/>
        <w:ind w:left="720" w:leftChars="0" w:hanging="360" w:firstLineChars="0"/>
        <w:contextualSpacing/>
        <w:jc w:val="both"/>
        <w:textAlignment w:val="baseline"/>
        <w:rPr>
          <w:i/>
          <w:iCs/>
          <w:sz w:val="20"/>
        </w:rPr>
      </w:pPr>
      <w:r>
        <w:rPr>
          <w:rFonts w:hint="eastAsia" w:cs="Times New Roman"/>
          <w:i/>
          <w:iCs/>
          <w:color w:val="auto"/>
          <w:sz w:val="20"/>
          <w:szCs w:val="20"/>
          <w:highlight w:val="none"/>
          <w:lang w:val="en-US" w:eastAsia="zh-CN"/>
        </w:rPr>
        <w:t xml:space="preserve">With regard to whether </w:t>
      </w:r>
      <w:r>
        <w:rPr>
          <w:rFonts w:hint="default" w:ascii="Times New Roman" w:hAnsi="Times New Roman" w:cs="Times New Roman"/>
          <w:i/>
          <w:iCs/>
          <w:color w:val="auto"/>
          <w:sz w:val="20"/>
          <w:szCs w:val="20"/>
          <w:highlight w:val="none"/>
        </w:rPr>
        <w:t>RSTD reference is aggregated or not</w:t>
      </w:r>
      <w:r>
        <w:rPr>
          <w:rFonts w:hint="eastAsia" w:cs="Times New Roman"/>
          <w:i/>
          <w:iCs/>
          <w:color w:val="auto"/>
          <w:sz w:val="20"/>
          <w:szCs w:val="20"/>
          <w:highlight w:val="none"/>
          <w:lang w:val="en-US" w:eastAsia="zh-CN"/>
        </w:rPr>
        <w:t xml:space="preserve">, it depends on whether </w:t>
      </w:r>
      <w:r>
        <w:rPr>
          <w:rFonts w:hint="eastAsia" w:ascii="Times New Roman" w:hAnsi="Times New Roman"/>
          <w:i/>
          <w:iCs/>
          <w:sz w:val="20"/>
          <w:szCs w:val="20"/>
          <w:lang w:val="en-US" w:eastAsia="zh-CN"/>
        </w:rPr>
        <w:t>the corresponding PRS measurement of the RSTD reference is aggregated or not</w:t>
      </w: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default" w:ascii="Times New Roman" w:hAnsi="Times New Roman" w:cs="Times New Roman"/>
          <w:b/>
          <w:bCs/>
          <w:i/>
          <w:iCs/>
          <w:sz w:val="20"/>
          <w:szCs w:val="20"/>
          <w:highlight w:val="none"/>
        </w:rPr>
      </w:pP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eastAsia="宋体"/>
          <w:i/>
          <w:sz w:val="20"/>
          <w:highlight w:val="none"/>
          <w:lang w:val="en-US" w:eastAsia="zh-CN"/>
        </w:rPr>
      </w:pPr>
      <w:r>
        <w:rPr>
          <w:rFonts w:hint="default" w:ascii="Times New Roman" w:hAnsi="Times New Roman" w:cs="Times New Roman"/>
          <w:b/>
          <w:bCs/>
          <w:i/>
          <w:iCs/>
          <w:sz w:val="20"/>
          <w:szCs w:val="20"/>
          <w:highlight w:val="none"/>
        </w:rPr>
        <w:t xml:space="preserve">Proposal </w:t>
      </w:r>
      <w:r>
        <w:rPr>
          <w:rFonts w:hint="eastAsia" w:ascii="Times New Roman" w:hAnsi="Times New Roman" w:cs="Times New Roman"/>
          <w:b/>
          <w:bCs/>
          <w:i/>
          <w:iCs/>
          <w:sz w:val="20"/>
          <w:szCs w:val="20"/>
          <w:highlight w:val="none"/>
          <w:lang w:val="en-US" w:eastAsia="zh-CN"/>
        </w:rPr>
        <w:t>4</w:t>
      </w:r>
      <w:r>
        <w:rPr>
          <w:rFonts w:hint="default" w:ascii="Times New Roman" w:hAnsi="Times New Roman" w:cs="Times New Roman"/>
          <w:b/>
          <w:bCs/>
          <w:i/>
          <w:iCs/>
          <w:sz w:val="20"/>
          <w:szCs w:val="20"/>
          <w:highlight w:val="none"/>
        </w:rPr>
        <w:t>:</w:t>
      </w:r>
      <w:r>
        <w:rPr>
          <w:rFonts w:hint="default" w:ascii="Times New Roman" w:hAnsi="Times New Roman" w:cs="Times New Roman"/>
          <w:i/>
          <w:sz w:val="20"/>
          <w:szCs w:val="20"/>
          <w:highlight w:val="none"/>
        </w:rPr>
        <w:t xml:space="preserve"> </w:t>
      </w:r>
      <w:r>
        <w:rPr>
          <w:rFonts w:hint="eastAsia" w:ascii="Times New Roman" w:hAnsi="Times New Roman" w:cs="Times New Roman"/>
          <w:i/>
          <w:iCs w:val="0"/>
          <w:sz w:val="20"/>
          <w:szCs w:val="20"/>
          <w:highlight w:val="none"/>
          <w:lang w:val="en-US" w:eastAsia="zh-CN"/>
        </w:rPr>
        <w:t>S</w:t>
      </w:r>
      <w:r>
        <w:rPr>
          <w:rFonts w:hint="default" w:ascii="Times New Roman" w:hAnsi="Times New Roman" w:cs="Times New Roman"/>
          <w:i/>
          <w:iCs w:val="0"/>
          <w:color w:val="auto"/>
          <w:sz w:val="20"/>
          <w:szCs w:val="20"/>
          <w:highlight w:val="none"/>
        </w:rPr>
        <w:t xml:space="preserve">ingle TEG ID is reported across the aggregated PRS resources for </w:t>
      </w:r>
      <w:r>
        <w:rPr>
          <w:rFonts w:hint="default" w:ascii="Times New Roman" w:hAnsi="Times New Roman" w:cs="Times New Roman"/>
          <w:i/>
          <w:iCs w:val="0"/>
          <w:color w:val="auto"/>
          <w:sz w:val="20"/>
          <w:szCs w:val="20"/>
          <w:highlight w:val="none"/>
          <w:lang w:val="en-US"/>
        </w:rPr>
        <w:t xml:space="preserve">TRP Tx TEG </w:t>
      </w:r>
      <w:r>
        <w:rPr>
          <w:rFonts w:hint="default" w:ascii="Times New Roman" w:hAnsi="Times New Roman" w:cs="Times New Roman"/>
          <w:i/>
          <w:iCs w:val="0"/>
          <w:color w:val="auto"/>
          <w:sz w:val="20"/>
          <w:szCs w:val="20"/>
          <w:highlight w:val="none"/>
        </w:rPr>
        <w:t xml:space="preserve">association reporting, or for </w:t>
      </w:r>
      <w:r>
        <w:rPr>
          <w:rFonts w:hint="default" w:ascii="Times New Roman" w:hAnsi="Times New Roman" w:cs="Times New Roman"/>
          <w:i/>
          <w:iCs w:val="0"/>
          <w:color w:val="auto"/>
          <w:sz w:val="20"/>
          <w:szCs w:val="20"/>
          <w:highlight w:val="none"/>
          <w:lang w:val="en-US"/>
        </w:rPr>
        <w:t xml:space="preserve">UE Rx TEG ID reporting in the </w:t>
      </w:r>
      <w:r>
        <w:rPr>
          <w:rFonts w:hint="default" w:ascii="Times New Roman" w:hAnsi="Times New Roman" w:cs="Times New Roman"/>
          <w:i/>
          <w:iCs w:val="0"/>
          <w:color w:val="auto"/>
          <w:sz w:val="20"/>
          <w:szCs w:val="20"/>
          <w:highlight w:val="none"/>
        </w:rPr>
        <w:t>measurement reporting</w:t>
      </w:r>
      <w:r>
        <w:rPr>
          <w:rFonts w:hint="eastAsia" w:ascii="Times New Roman" w:hAnsi="Times New Roman" w:cs="Times New Roman"/>
          <w:i/>
          <w:iCs w:val="0"/>
          <w:color w:val="auto"/>
          <w:sz w:val="20"/>
          <w:szCs w:val="20"/>
          <w:highlight w:val="none"/>
          <w:lang w:val="en-US" w:eastAsia="zh-CN"/>
        </w:rPr>
        <w:t>.</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default" w:ascii="Times New Roman" w:hAnsi="Times New Roman" w:cs="Times New Roman"/>
          <w:i/>
          <w:iCs/>
          <w:color w:val="auto"/>
          <w:sz w:val="20"/>
          <w:szCs w:val="20"/>
          <w:highlight w:val="none"/>
          <w:lang w:val="en-US" w:eastAsia="zh-CN"/>
        </w:rPr>
      </w:pP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pageBreakBefore w:val="0"/>
        <w:widowControl/>
        <w:kinsoku/>
        <w:wordWrap/>
        <w:topLinePunct w:val="0"/>
        <w:bidi w:val="0"/>
        <w:snapToGrid w:val="0"/>
        <w:spacing w:after="0" w:line="240" w:lineRule="auto"/>
        <w:jc w:val="both"/>
        <w:rPr>
          <w:rFonts w:ascii="Times New Roman" w:hAnsi="Times New Roman"/>
          <w:b/>
          <w:bCs/>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hint="eastAsia" w:ascii="Times New Roman" w:hAnsi="Times New Roman"/>
          <w:b/>
          <w:bCs/>
          <w:i/>
          <w:iCs/>
          <w:sz w:val="20"/>
          <w:szCs w:val="20"/>
        </w:rPr>
        <w:t xml:space="preserve">: </w:t>
      </w:r>
      <w:r>
        <w:rPr>
          <w:rFonts w:hint="eastAsia" w:ascii="Times New Roman" w:hAnsi="Times New Roman"/>
          <w:bCs/>
          <w:i/>
          <w:iCs/>
          <w:sz w:val="20"/>
          <w:szCs w:val="20"/>
          <w:lang w:val="en-US" w:eastAsia="zh-CN"/>
        </w:rPr>
        <w:t>P</w:t>
      </w:r>
      <w:r>
        <w:rPr>
          <w:rFonts w:ascii="Times New Roman" w:hAnsi="Times New Roman"/>
          <w:bCs/>
          <w:i/>
          <w:iCs/>
          <w:sz w:val="20"/>
          <w:szCs w:val="20"/>
        </w:rPr>
        <w:t xml:space="preserve">PW </w:t>
      </w:r>
      <w:r>
        <w:rPr>
          <w:rFonts w:hint="eastAsia" w:ascii="Times New Roman" w:hAnsi="Times New Roman"/>
          <w:bCs/>
          <w:i/>
          <w:iCs/>
          <w:sz w:val="20"/>
          <w:szCs w:val="20"/>
          <w:lang w:val="en-US" w:eastAsia="zh-CN"/>
        </w:rPr>
        <w:t xml:space="preserve">is </w:t>
      </w:r>
      <w:r>
        <w:rPr>
          <w:rFonts w:ascii="Times New Roman" w:hAnsi="Times New Roman"/>
          <w:bCs/>
          <w:i/>
          <w:iCs/>
          <w:sz w:val="20"/>
          <w:szCs w:val="20"/>
        </w:rPr>
        <w:t>supported for PRS bandwidth aggregation measurement</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i/>
          <w:sz w:val="20"/>
        </w:rPr>
      </w:pPr>
      <w:r>
        <w:rPr>
          <w:i/>
          <w:sz w:val="20"/>
        </w:rPr>
        <w:t xml:space="preserve">A shared </w:t>
      </w:r>
      <w:r>
        <w:rPr>
          <w:rFonts w:hint="eastAsia"/>
          <w:i/>
          <w:sz w:val="20"/>
        </w:rPr>
        <w:t xml:space="preserve">PPW </w:t>
      </w:r>
      <w:r>
        <w:rPr>
          <w:i/>
          <w:sz w:val="20"/>
        </w:rPr>
        <w:t>is used</w:t>
      </w:r>
      <w:r>
        <w:rPr>
          <w:rFonts w:hint="eastAsia"/>
          <w:i/>
          <w:sz w:val="20"/>
        </w:rPr>
        <w:t xml:space="preserve"> for the aggregated PFLs. </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i/>
          <w:iCs w:val="0"/>
          <w:sz w:val="20"/>
        </w:rPr>
      </w:pPr>
      <w:r>
        <w:rPr>
          <w:rFonts w:hint="eastAsia"/>
          <w:i/>
          <w:iCs w:val="0"/>
          <w:sz w:val="20"/>
          <w:lang w:val="en-US" w:eastAsia="zh-CN"/>
        </w:rPr>
        <w:t xml:space="preserve">The legacy mechanism of </w:t>
      </w:r>
      <w:r>
        <w:rPr>
          <w:rFonts w:hint="eastAsia" w:ascii="Times New Roman" w:hAnsi="Times New Roman" w:cs="Times New Roman"/>
          <w:i/>
          <w:iCs w:val="0"/>
          <w:sz w:val="20"/>
          <w:szCs w:val="20"/>
          <w:lang w:val="en-US" w:eastAsia="zh-CN"/>
        </w:rPr>
        <w:t>PPW type1A, type1B and type2 are reused</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pageBreakBefore w:val="0"/>
        <w:widowControl/>
        <w:kinsoku/>
        <w:wordWrap/>
        <w:topLinePunct w:val="0"/>
        <w:bidi w:val="0"/>
        <w:snapToGrid w:val="0"/>
        <w:spacing w:after="0" w:line="240" w:lineRule="auto"/>
        <w:jc w:val="both"/>
        <w:rPr>
          <w:rFonts w:hint="default" w:ascii="Times New Roman" w:hAnsi="Times New Roman" w:eastAsiaTheme="minorEastAsia"/>
          <w:b w:val="0"/>
          <w:bCs w:val="0"/>
          <w:i/>
          <w:iCs/>
          <w:sz w:val="20"/>
          <w:szCs w:val="20"/>
          <w:highlight w:val="none"/>
          <w:lang w:val="en-US" w:eastAsia="zh-CN"/>
        </w:rPr>
      </w:pPr>
      <w:r>
        <w:rPr>
          <w:rFonts w:hint="eastAsia" w:ascii="Times New Roman" w:hAnsi="Times New Roman"/>
          <w:b/>
          <w:bCs/>
          <w:i/>
          <w:iCs/>
          <w:sz w:val="20"/>
          <w:szCs w:val="20"/>
          <w:highlight w:val="none"/>
        </w:rPr>
        <w:t xml:space="preserve">Proposal </w:t>
      </w:r>
      <w:r>
        <w:rPr>
          <w:rFonts w:hint="eastAsia" w:ascii="Times New Roman" w:hAnsi="Times New Roman"/>
          <w:b/>
          <w:bCs/>
          <w:i/>
          <w:iCs/>
          <w:sz w:val="20"/>
          <w:szCs w:val="20"/>
          <w:highlight w:val="none"/>
          <w:lang w:val="en-US" w:eastAsia="zh-CN"/>
        </w:rPr>
        <w:t>6</w:t>
      </w:r>
      <w:r>
        <w:rPr>
          <w:rFonts w:hint="eastAsia" w:ascii="Times New Roman" w:hAnsi="Times New Roman"/>
          <w:b/>
          <w:bCs/>
          <w:i/>
          <w:iCs/>
          <w:sz w:val="20"/>
          <w:szCs w:val="20"/>
          <w:highlight w:val="none"/>
        </w:rPr>
        <w:t>:</w:t>
      </w:r>
      <w:r>
        <w:rPr>
          <w:rFonts w:hint="eastAsia" w:ascii="Times New Roman" w:hAnsi="Times New Roman"/>
          <w:b w:val="0"/>
          <w:bCs w:val="0"/>
          <w:i/>
          <w:iCs/>
          <w:sz w:val="20"/>
          <w:szCs w:val="20"/>
          <w:highlight w:val="none"/>
        </w:rPr>
        <w:t xml:space="preserve"> </w:t>
      </w:r>
      <w:r>
        <w:rPr>
          <w:rFonts w:hint="eastAsia" w:ascii="Times New Roman" w:hAnsi="Times New Roman"/>
          <w:b w:val="0"/>
          <w:bCs w:val="0"/>
          <w:i/>
          <w:iCs/>
          <w:sz w:val="20"/>
          <w:szCs w:val="20"/>
          <w:highlight w:val="none"/>
          <w:lang w:val="en-US" w:eastAsia="zh-CN"/>
        </w:rPr>
        <w:t xml:space="preserve">In </w:t>
      </w:r>
      <w:r>
        <w:rPr>
          <w:rFonts w:hint="default" w:ascii="Times New Roman" w:hAnsi="Times New Roman" w:cs="Times New Roman"/>
          <w:b w:val="0"/>
          <w:bCs w:val="0"/>
          <w:i/>
          <w:iCs/>
          <w:color w:val="auto"/>
          <w:sz w:val="20"/>
          <w:szCs w:val="20"/>
          <w:highlight w:val="none"/>
        </w:rPr>
        <w:t>the case when PRS in one of aggregated PFL is dropped</w:t>
      </w:r>
      <w:r>
        <w:rPr>
          <w:rFonts w:hint="eastAsia" w:ascii="Times New Roman" w:hAnsi="Times New Roman" w:cs="Times New Roman"/>
          <w:b w:val="0"/>
          <w:bCs w:val="0"/>
          <w:i/>
          <w:iCs/>
          <w:color w:val="auto"/>
          <w:sz w:val="20"/>
          <w:szCs w:val="20"/>
          <w:highlight w:val="none"/>
          <w:lang w:val="en-US" w:eastAsia="zh-CN"/>
        </w:rPr>
        <w:t xml:space="preserve"> for LMF based positioning </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b w:val="0"/>
          <w:bCs w:val="0"/>
          <w:i/>
          <w:iCs/>
          <w:sz w:val="20"/>
          <w:highlight w:val="none"/>
        </w:rPr>
      </w:pPr>
      <w:r>
        <w:rPr>
          <w:rFonts w:hint="eastAsia"/>
          <w:b w:val="0"/>
          <w:bCs w:val="0"/>
          <w:i/>
          <w:iCs/>
          <w:sz w:val="20"/>
          <w:highlight w:val="none"/>
          <w:lang w:val="en-US" w:eastAsia="zh-CN"/>
        </w:rPr>
        <w:t>In MG, UE s</w:t>
      </w:r>
      <w:r>
        <w:rPr>
          <w:rFonts w:hint="default" w:ascii="Times New Roman" w:hAnsi="Times New Roman" w:cs="Times New Roman"/>
          <w:b w:val="0"/>
          <w:bCs w:val="0"/>
          <w:i/>
          <w:iCs/>
          <w:color w:val="auto"/>
          <w:sz w:val="20"/>
          <w:szCs w:val="20"/>
          <w:highlight w:val="none"/>
          <w:lang w:val="en-US"/>
        </w:rPr>
        <w:t>till perform</w:t>
      </w:r>
      <w:r>
        <w:rPr>
          <w:rFonts w:hint="eastAsia" w:ascii="Times New Roman" w:hAnsi="Times New Roman" w:cs="Times New Roman"/>
          <w:b w:val="0"/>
          <w:bCs w:val="0"/>
          <w:i/>
          <w:iCs/>
          <w:color w:val="auto"/>
          <w:sz w:val="20"/>
          <w:szCs w:val="20"/>
          <w:highlight w:val="none"/>
          <w:lang w:val="en-US" w:eastAsia="zh-CN"/>
        </w:rPr>
        <w:t>s</w:t>
      </w:r>
      <w:r>
        <w:rPr>
          <w:rFonts w:hint="default" w:ascii="Times New Roman" w:hAnsi="Times New Roman" w:cs="Times New Roman"/>
          <w:b w:val="0"/>
          <w:bCs w:val="0"/>
          <w:i/>
          <w:iCs/>
          <w:color w:val="auto"/>
          <w:sz w:val="20"/>
          <w:szCs w:val="20"/>
          <w:highlight w:val="none"/>
          <w:lang w:val="en-US"/>
        </w:rPr>
        <w:t xml:space="preserve"> positioning measurement based on the remaining PRSs in other PFL(s)</w:t>
      </w:r>
      <w:r>
        <w:rPr>
          <w:rFonts w:hint="eastAsia"/>
          <w:b w:val="0"/>
          <w:bCs w:val="0"/>
          <w:i/>
          <w:iCs/>
          <w:sz w:val="20"/>
          <w:highlight w:val="none"/>
        </w:rPr>
        <w:t xml:space="preserve"> </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b w:val="0"/>
          <w:bCs w:val="0"/>
          <w:i/>
          <w:iCs/>
          <w:sz w:val="20"/>
          <w:highlight w:val="none"/>
        </w:rPr>
      </w:pPr>
      <w:r>
        <w:rPr>
          <w:rFonts w:hint="eastAsia"/>
          <w:b w:val="0"/>
          <w:bCs w:val="0"/>
          <w:i/>
          <w:iCs/>
          <w:sz w:val="20"/>
          <w:highlight w:val="none"/>
          <w:lang w:val="en-US" w:eastAsia="zh-CN"/>
        </w:rPr>
        <w:t>In PPW, UE d</w:t>
      </w:r>
      <w:r>
        <w:rPr>
          <w:rFonts w:hint="default" w:ascii="Times New Roman" w:hAnsi="Times New Roman" w:cs="Times New Roman"/>
          <w:b w:val="0"/>
          <w:bCs w:val="0"/>
          <w:i/>
          <w:iCs/>
          <w:color w:val="auto"/>
          <w:sz w:val="20"/>
          <w:szCs w:val="20"/>
          <w:highlight w:val="none"/>
          <w:lang w:val="en-US"/>
        </w:rPr>
        <w:t>rop</w:t>
      </w:r>
      <w:r>
        <w:rPr>
          <w:rFonts w:hint="eastAsia" w:ascii="Times New Roman" w:hAnsi="Times New Roman" w:cs="Times New Roman"/>
          <w:b w:val="0"/>
          <w:bCs w:val="0"/>
          <w:i/>
          <w:iCs/>
          <w:color w:val="auto"/>
          <w:sz w:val="20"/>
          <w:szCs w:val="20"/>
          <w:highlight w:val="none"/>
          <w:lang w:val="en-US" w:eastAsia="zh-CN"/>
        </w:rPr>
        <w:t>s</w:t>
      </w:r>
      <w:r>
        <w:rPr>
          <w:rFonts w:hint="default" w:ascii="Times New Roman" w:hAnsi="Times New Roman" w:cs="Times New Roman"/>
          <w:b w:val="0"/>
          <w:bCs w:val="0"/>
          <w:i/>
          <w:iCs/>
          <w:color w:val="auto"/>
          <w:sz w:val="20"/>
          <w:szCs w:val="20"/>
          <w:highlight w:val="none"/>
          <w:lang w:val="en-US"/>
        </w:rPr>
        <w:t xml:space="preserve"> positioning measurement in all aggregated PFLs </w:t>
      </w:r>
      <w:r>
        <w:rPr>
          <w:rFonts w:hint="eastAsia" w:ascii="Times New Roman" w:hAnsi="Times New Roman" w:cs="Times New Roman"/>
          <w:b w:val="0"/>
          <w:bCs w:val="0"/>
          <w:i/>
          <w:iCs/>
          <w:color w:val="auto"/>
          <w:sz w:val="20"/>
          <w:szCs w:val="20"/>
          <w:highlight w:val="none"/>
          <w:lang w:val="en-US" w:eastAsia="zh-CN"/>
        </w:rPr>
        <w:t xml:space="preserve">at least </w:t>
      </w:r>
      <w:r>
        <w:rPr>
          <w:rFonts w:hint="default" w:ascii="Times New Roman" w:hAnsi="Times New Roman" w:cs="Times New Roman"/>
          <w:b w:val="0"/>
          <w:bCs w:val="0"/>
          <w:i/>
          <w:iCs/>
          <w:color w:val="auto"/>
          <w:sz w:val="20"/>
          <w:szCs w:val="20"/>
          <w:highlight w:val="none"/>
          <w:lang w:val="en-US"/>
        </w:rPr>
        <w:t>in the same symbol(s)</w:t>
      </w:r>
    </w:p>
    <w:p>
      <w:pPr>
        <w:pStyle w:val="93"/>
        <w:keepNext w:val="0"/>
        <w:pageBreakBefore w:val="0"/>
        <w:widowControl/>
        <w:numPr>
          <w:ilvl w:val="1"/>
          <w:numId w:val="5"/>
        </w:numPr>
        <w:kinsoku/>
        <w:wordWrap/>
        <w:overflowPunct/>
        <w:topLinePunct w:val="0"/>
        <w:autoSpaceDE/>
        <w:autoSpaceDN/>
        <w:bidi w:val="0"/>
        <w:adjustRightInd/>
        <w:snapToGrid w:val="0"/>
        <w:spacing w:after="0" w:line="240" w:lineRule="auto"/>
        <w:ind w:left="1440" w:leftChars="0" w:hanging="360" w:firstLineChars="0"/>
        <w:jc w:val="both"/>
        <w:rPr>
          <w:b w:val="0"/>
          <w:bCs w:val="0"/>
          <w:i/>
          <w:iCs/>
          <w:sz w:val="20"/>
          <w:highlight w:val="none"/>
        </w:rPr>
      </w:pPr>
      <w:r>
        <w:rPr>
          <w:rFonts w:hint="eastAsia" w:ascii="Times New Roman" w:hAnsi="Times New Roman" w:cs="Times New Roman"/>
          <w:b w:val="0"/>
          <w:bCs w:val="0"/>
          <w:i/>
          <w:iCs/>
          <w:color w:val="auto"/>
          <w:sz w:val="20"/>
          <w:szCs w:val="20"/>
          <w:highlight w:val="none"/>
          <w:lang w:val="en-US" w:eastAsia="zh-CN"/>
        </w:rPr>
        <w:t xml:space="preserve">The priority rule of </w:t>
      </w:r>
      <w:r>
        <w:rPr>
          <w:rFonts w:hint="eastAsia"/>
          <w:i/>
          <w:iCs w:val="0"/>
          <w:sz w:val="20"/>
          <w:highlight w:val="none"/>
          <w:lang w:val="en-US" w:eastAsia="zh-CN"/>
        </w:rPr>
        <w:t xml:space="preserve">the legacy </w:t>
      </w:r>
      <w:r>
        <w:rPr>
          <w:rFonts w:hint="eastAsia" w:ascii="Times New Roman" w:hAnsi="Times New Roman" w:cs="Times New Roman"/>
          <w:i/>
          <w:iCs w:val="0"/>
          <w:sz w:val="20"/>
          <w:szCs w:val="20"/>
          <w:highlight w:val="none"/>
          <w:lang w:val="en-US" w:eastAsia="zh-CN"/>
        </w:rPr>
        <w:t>PPW type1A, type1B and type2 is reused.</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ind w:left="720" w:leftChars="0" w:hanging="360" w:firstLineChars="0"/>
        <w:jc w:val="both"/>
        <w:rPr>
          <w:b w:val="0"/>
          <w:bCs w:val="0"/>
          <w:i/>
          <w:iCs/>
          <w:sz w:val="20"/>
          <w:highlight w:val="none"/>
        </w:rPr>
      </w:pPr>
      <w:r>
        <w:rPr>
          <w:rFonts w:hint="eastAsia" w:ascii="Times New Roman" w:hAnsi="Times New Roman" w:cs="Times New Roman"/>
          <w:i/>
          <w:iCs w:val="0"/>
          <w:sz w:val="20"/>
          <w:szCs w:val="20"/>
          <w:highlight w:val="none"/>
          <w:lang w:val="en-US" w:eastAsia="zh-CN"/>
        </w:rPr>
        <w:t xml:space="preserve">For UE in RRC_INACTIVE mode, </w:t>
      </w:r>
      <w:r>
        <w:rPr>
          <w:rFonts w:hint="default" w:ascii="Times New Roman" w:hAnsi="Times New Roman" w:cs="Times New Roman"/>
          <w:i/>
          <w:iCs w:val="0"/>
          <w:sz w:val="20"/>
          <w:szCs w:val="20"/>
          <w:highlight w:val="none"/>
          <w:lang w:val="en-US" w:eastAsia="zh-CN"/>
        </w:rPr>
        <w:t>prioritize the reception of any other DL signals and DL channels than the reception of DL PRS</w:t>
      </w:r>
      <w:r>
        <w:rPr>
          <w:rFonts w:hint="eastAsia" w:ascii="Times New Roman" w:hAnsi="Times New Roman" w:cs="Times New Roman"/>
          <w:i/>
          <w:iCs w:val="0"/>
          <w:sz w:val="20"/>
          <w:szCs w:val="20"/>
          <w:highlight w:val="none"/>
          <w:lang w:val="en-US" w:eastAsia="zh-CN"/>
        </w:rPr>
        <w:t xml:space="preserve"> </w:t>
      </w:r>
    </w:p>
    <w:p>
      <w:pPr>
        <w:pStyle w:val="93"/>
        <w:keepNext w:val="0"/>
        <w:pageBreakBefore w:val="0"/>
        <w:widowControl/>
        <w:numPr>
          <w:ilvl w:val="1"/>
          <w:numId w:val="5"/>
        </w:numPr>
        <w:kinsoku/>
        <w:wordWrap/>
        <w:overflowPunct/>
        <w:topLinePunct w:val="0"/>
        <w:autoSpaceDE/>
        <w:autoSpaceDN/>
        <w:bidi w:val="0"/>
        <w:adjustRightInd/>
        <w:snapToGrid w:val="0"/>
        <w:spacing w:after="0" w:line="240" w:lineRule="auto"/>
        <w:ind w:left="1440" w:leftChars="0" w:hanging="360" w:firstLineChars="0"/>
        <w:jc w:val="both"/>
        <w:rPr>
          <w:b w:val="0"/>
          <w:bCs w:val="0"/>
          <w:i/>
          <w:iCs/>
          <w:sz w:val="20"/>
          <w:highlight w:val="none"/>
        </w:rPr>
      </w:pPr>
      <w:r>
        <w:rPr>
          <w:rFonts w:hint="eastAsia"/>
          <w:b w:val="0"/>
          <w:bCs w:val="0"/>
          <w:i/>
          <w:iCs/>
          <w:sz w:val="20"/>
          <w:highlight w:val="none"/>
          <w:lang w:val="en-US" w:eastAsia="zh-CN"/>
        </w:rPr>
        <w:t>UE d</w:t>
      </w:r>
      <w:r>
        <w:rPr>
          <w:rFonts w:hint="default" w:ascii="Times New Roman" w:hAnsi="Times New Roman" w:cs="Times New Roman"/>
          <w:b w:val="0"/>
          <w:bCs w:val="0"/>
          <w:i/>
          <w:iCs/>
          <w:color w:val="auto"/>
          <w:sz w:val="20"/>
          <w:szCs w:val="20"/>
          <w:highlight w:val="none"/>
          <w:lang w:val="en-US"/>
        </w:rPr>
        <w:t>rop</w:t>
      </w:r>
      <w:r>
        <w:rPr>
          <w:rFonts w:hint="eastAsia" w:ascii="Times New Roman" w:hAnsi="Times New Roman" w:cs="Times New Roman"/>
          <w:b w:val="0"/>
          <w:bCs w:val="0"/>
          <w:i/>
          <w:iCs/>
          <w:color w:val="auto"/>
          <w:sz w:val="20"/>
          <w:szCs w:val="20"/>
          <w:highlight w:val="none"/>
          <w:lang w:val="en-US" w:eastAsia="zh-CN"/>
        </w:rPr>
        <w:t>s</w:t>
      </w:r>
      <w:r>
        <w:rPr>
          <w:rFonts w:hint="default" w:ascii="Times New Roman" w:hAnsi="Times New Roman" w:cs="Times New Roman"/>
          <w:b w:val="0"/>
          <w:bCs w:val="0"/>
          <w:i/>
          <w:iCs/>
          <w:color w:val="auto"/>
          <w:sz w:val="20"/>
          <w:szCs w:val="20"/>
          <w:highlight w:val="none"/>
          <w:lang w:val="en-US"/>
        </w:rPr>
        <w:t xml:space="preserve"> positioning measurement in all aggregated PFLs </w:t>
      </w:r>
      <w:r>
        <w:rPr>
          <w:rFonts w:hint="eastAsia" w:ascii="Times New Roman" w:hAnsi="Times New Roman" w:cs="Times New Roman"/>
          <w:b w:val="0"/>
          <w:bCs w:val="0"/>
          <w:i/>
          <w:iCs/>
          <w:color w:val="auto"/>
          <w:sz w:val="20"/>
          <w:szCs w:val="20"/>
          <w:highlight w:val="none"/>
          <w:lang w:val="en-US" w:eastAsia="zh-CN"/>
        </w:rPr>
        <w:t>in the collision symbols</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keepLines w:val="0"/>
        <w:pageBreakBefore w:val="0"/>
        <w:widowControl/>
        <w:kinsoku/>
        <w:wordWrap/>
        <w:topLinePunct w:val="0"/>
        <w:bidi w:val="0"/>
        <w:snapToGrid w:val="0"/>
        <w:spacing w:after="0" w:line="240" w:lineRule="auto"/>
        <w:jc w:val="both"/>
        <w:rPr>
          <w:rFonts w:hint="default" w:ascii="Times New Roman" w:hAnsi="Times New Roman" w:cs="Times New Roman"/>
          <w:i/>
          <w:iCs/>
          <w:color w:val="auto"/>
          <w:sz w:val="20"/>
          <w:szCs w:val="20"/>
          <w:highlight w:val="none"/>
        </w:rPr>
      </w:pPr>
      <w:r>
        <w:rPr>
          <w:rFonts w:hint="eastAsia" w:ascii="Times New Roman" w:hAnsi="Times New Roman" w:cs="Times New Roman"/>
          <w:b/>
          <w:bCs/>
          <w:i/>
          <w:iCs/>
          <w:color w:val="auto"/>
          <w:sz w:val="20"/>
          <w:szCs w:val="20"/>
          <w:highlight w:val="none"/>
          <w:lang w:val="en-US" w:eastAsia="zh-CN"/>
        </w:rPr>
        <w:t xml:space="preserve">Proposal 7: </w:t>
      </w:r>
      <w:r>
        <w:rPr>
          <w:rFonts w:hint="default" w:ascii="Times New Roman" w:hAnsi="Times New Roman" w:cs="Times New Roman"/>
          <w:i/>
          <w:iCs/>
          <w:color w:val="auto"/>
          <w:sz w:val="20"/>
          <w:szCs w:val="20"/>
          <w:highlight w:val="none"/>
        </w:rPr>
        <w:t xml:space="preserve">For SRS bandwidth aggregation between SRS in two or three carriers, the following are needed for the aggregated SRS resources </w:t>
      </w:r>
    </w:p>
    <w:p>
      <w:pPr>
        <w:keepNext w:val="0"/>
        <w:keepLines w:val="0"/>
        <w:pageBreakBefore w:val="0"/>
        <w:widowControl/>
        <w:numPr>
          <w:ilvl w:val="0"/>
          <w:numId w:val="4"/>
        </w:numPr>
        <w:kinsoku/>
        <w:wordWrap/>
        <w:topLinePunct w:val="0"/>
        <w:bidi w:val="0"/>
        <w:snapToGrid w:val="0"/>
        <w:spacing w:after="0" w:line="240" w:lineRule="auto"/>
        <w:contextualSpacing/>
        <w:rPr>
          <w:rFonts w:hint="default" w:ascii="Times New Roman" w:hAnsi="Times New Roman" w:eastAsia="宋体" w:cs="Times New Roman"/>
          <w:i/>
          <w:iCs/>
          <w:color w:val="auto"/>
          <w:sz w:val="20"/>
          <w:szCs w:val="20"/>
          <w:highlight w:val="none"/>
        </w:rPr>
      </w:pPr>
      <w:r>
        <w:rPr>
          <w:rFonts w:hint="default" w:ascii="Times New Roman" w:hAnsi="Times New Roman" w:eastAsia="宋体" w:cs="Times New Roman"/>
          <w:i/>
          <w:iCs/>
          <w:color w:val="auto"/>
          <w:sz w:val="20"/>
          <w:szCs w:val="20"/>
          <w:highlight w:val="none"/>
        </w:rPr>
        <w:t xml:space="preserve">The same </w:t>
      </w:r>
      <w:r>
        <w:rPr>
          <w:rFonts w:hint="default" w:ascii="Times New Roman" w:hAnsi="Times New Roman" w:cs="Times New Roman"/>
          <w:i/>
          <w:iCs/>
          <w:color w:val="auto"/>
          <w:sz w:val="20"/>
          <w:szCs w:val="20"/>
          <w:highlight w:val="none"/>
        </w:rPr>
        <w:t>periodicityAndOffset, and slotOffset</w:t>
      </w:r>
    </w:p>
    <w:p>
      <w:pPr>
        <w:keepNext w:val="0"/>
        <w:keepLines w:val="0"/>
        <w:pageBreakBefore w:val="0"/>
        <w:widowControl/>
        <w:numPr>
          <w:ilvl w:val="0"/>
          <w:numId w:val="4"/>
        </w:numPr>
        <w:kinsoku/>
        <w:wordWrap/>
        <w:topLinePunct w:val="0"/>
        <w:bidi w:val="0"/>
        <w:snapToGrid w:val="0"/>
        <w:spacing w:after="0" w:line="240" w:lineRule="auto"/>
        <w:contextualSpacing/>
        <w:rPr>
          <w:rFonts w:hint="default" w:ascii="Times New Roman" w:hAnsi="Times New Roman" w:eastAsia="宋体" w:cs="Times New Roman"/>
          <w:i/>
          <w:iCs/>
          <w:color w:val="auto"/>
          <w:sz w:val="20"/>
          <w:szCs w:val="20"/>
          <w:highlight w:val="none"/>
        </w:rPr>
      </w:pPr>
      <w:r>
        <w:rPr>
          <w:rFonts w:hint="default" w:ascii="Times New Roman" w:hAnsi="Times New Roman" w:cs="Times New Roman"/>
          <w:bCs/>
          <w:i/>
          <w:iCs/>
          <w:color w:val="auto"/>
          <w:sz w:val="20"/>
          <w:szCs w:val="20"/>
          <w:highlight w:val="none"/>
        </w:rPr>
        <w:t xml:space="preserve">The </w:t>
      </w:r>
      <w:r>
        <w:rPr>
          <w:rFonts w:hint="default" w:ascii="Times New Roman" w:hAnsi="Times New Roman" w:eastAsia="宋体" w:cs="Times New Roman"/>
          <w:bCs/>
          <w:i/>
          <w:iCs/>
          <w:color w:val="auto"/>
          <w:sz w:val="20"/>
          <w:szCs w:val="20"/>
          <w:highlight w:val="none"/>
        </w:rPr>
        <w:t xml:space="preserve">same </w:t>
      </w:r>
      <w:r>
        <w:rPr>
          <w:rFonts w:hint="default" w:ascii="Times New Roman" w:hAnsi="Times New Roman" w:cs="Times New Roman"/>
          <w:bCs/>
          <w:i/>
          <w:iCs/>
          <w:color w:val="auto"/>
          <w:sz w:val="20"/>
          <w:szCs w:val="20"/>
          <w:highlight w:val="none"/>
        </w:rPr>
        <w:t>number of SRS resource sets and/or</w:t>
      </w:r>
      <w:r>
        <w:rPr>
          <w:rFonts w:hint="default" w:ascii="Times New Roman" w:hAnsi="Times New Roman" w:eastAsia="宋体" w:cs="Times New Roman"/>
          <w:bCs/>
          <w:i/>
          <w:iCs/>
          <w:color w:val="auto"/>
          <w:sz w:val="20"/>
          <w:szCs w:val="20"/>
          <w:highlight w:val="none"/>
        </w:rPr>
        <w:t xml:space="preserve"> the same</w:t>
      </w:r>
      <w:r>
        <w:rPr>
          <w:rFonts w:hint="default" w:ascii="Times New Roman" w:hAnsi="Times New Roman" w:cs="Times New Roman"/>
          <w:bCs/>
          <w:i/>
          <w:iCs/>
          <w:color w:val="auto"/>
          <w:sz w:val="20"/>
          <w:szCs w:val="20"/>
          <w:highlight w:val="none"/>
        </w:rPr>
        <w:t xml:space="preserve"> number of SRS resources</w:t>
      </w:r>
      <w:r>
        <w:rPr>
          <w:rFonts w:hint="default" w:ascii="Times New Roman" w:hAnsi="Times New Roman" w:eastAsia="宋体" w:cs="Times New Roman"/>
          <w:bCs/>
          <w:i/>
          <w:iCs/>
          <w:color w:val="auto"/>
          <w:sz w:val="20"/>
          <w:szCs w:val="20"/>
          <w:highlight w:val="none"/>
        </w:rPr>
        <w:t xml:space="preserve"> per set</w:t>
      </w:r>
    </w:p>
    <w:p>
      <w:pPr>
        <w:pStyle w:val="93"/>
        <w:keepNext w:val="0"/>
        <w:keepLines w:val="0"/>
        <w:pageBreakBefore w:val="0"/>
        <w:widowControl/>
        <w:numPr>
          <w:ilvl w:val="0"/>
          <w:numId w:val="4"/>
        </w:numPr>
        <w:kinsoku/>
        <w:wordWrap/>
        <w:topLinePunct w:val="0"/>
        <w:bidi w:val="0"/>
        <w:snapToGrid w:val="0"/>
        <w:spacing w:after="0" w:line="240" w:lineRule="auto"/>
        <w:ind w:leftChars="0"/>
        <w:contextualSpacing/>
        <w:jc w:val="both"/>
        <w:rPr>
          <w:rFonts w:hint="default" w:ascii="Times New Roman" w:hAnsi="Times New Roman" w:cs="Times New Roman"/>
          <w:bCs/>
          <w:i/>
          <w:iCs/>
          <w:color w:val="auto"/>
          <w:sz w:val="20"/>
          <w:szCs w:val="20"/>
          <w:highlight w:val="none"/>
        </w:rPr>
      </w:pPr>
      <w:r>
        <w:rPr>
          <w:rFonts w:hint="default" w:ascii="Times New Roman" w:hAnsi="Times New Roman" w:cs="Times New Roman"/>
          <w:bCs/>
          <w:i/>
          <w:iCs/>
          <w:color w:val="auto"/>
          <w:sz w:val="20"/>
          <w:szCs w:val="20"/>
          <w:highlight w:val="none"/>
        </w:rPr>
        <w:t>The</w:t>
      </w:r>
      <w:r>
        <w:rPr>
          <w:rFonts w:hint="default" w:ascii="Times New Roman" w:hAnsi="Times New Roman" w:cs="Times New Roman"/>
          <w:bCs/>
          <w:i/>
          <w:iCs/>
          <w:color w:val="auto"/>
          <w:sz w:val="20"/>
          <w:szCs w:val="20"/>
          <w:highlight w:val="none"/>
          <w:lang w:eastAsia="zh-CN"/>
        </w:rPr>
        <w:t xml:space="preserve"> configuration of</w:t>
      </w:r>
      <w:r>
        <w:rPr>
          <w:rFonts w:hint="eastAsia" w:ascii="Times New Roman" w:hAnsi="Times New Roman" w:cs="Times New Roman"/>
          <w:bCs/>
          <w:i/>
          <w:iCs/>
          <w:color w:val="auto"/>
          <w:sz w:val="20"/>
          <w:szCs w:val="20"/>
          <w:highlight w:val="none"/>
          <w:lang w:val="en-US" w:eastAsia="zh-CN"/>
        </w:rPr>
        <w:t xml:space="preserve"> same </w:t>
      </w:r>
      <w:r>
        <w:rPr>
          <w:rFonts w:hint="default" w:ascii="Times New Roman" w:hAnsi="Times New Roman" w:cs="Times New Roman"/>
          <w:bCs/>
          <w:i/>
          <w:iCs/>
          <w:color w:val="auto"/>
          <w:sz w:val="20"/>
          <w:szCs w:val="20"/>
          <w:highlight w:val="none"/>
        </w:rPr>
        <w:t>Po and alpha</w:t>
      </w:r>
    </w:p>
    <w:p>
      <w:pPr>
        <w:pStyle w:val="93"/>
        <w:keepNext w:val="0"/>
        <w:keepLines w:val="0"/>
        <w:pageBreakBefore w:val="0"/>
        <w:widowControl/>
        <w:numPr>
          <w:ilvl w:val="1"/>
          <w:numId w:val="4"/>
        </w:numPr>
        <w:kinsoku/>
        <w:wordWrap/>
        <w:topLinePunct w:val="0"/>
        <w:bidi w:val="0"/>
        <w:snapToGrid w:val="0"/>
        <w:spacing w:after="0" w:line="240" w:lineRule="auto"/>
        <w:ind w:leftChars="0"/>
        <w:contextualSpacing/>
        <w:jc w:val="both"/>
        <w:rPr>
          <w:rFonts w:hint="default" w:ascii="Times New Roman" w:hAnsi="Times New Roman" w:cs="Times New Roman"/>
          <w:bCs/>
          <w:i/>
          <w:iCs/>
          <w:color w:val="auto"/>
          <w:sz w:val="20"/>
          <w:szCs w:val="20"/>
          <w:highlight w:val="none"/>
        </w:rPr>
      </w:pPr>
      <w:r>
        <w:rPr>
          <w:rFonts w:hint="eastAsia" w:ascii="Times New Roman" w:hAnsi="Times New Roman"/>
          <w:sz w:val="20"/>
          <w:szCs w:val="20"/>
          <w:lang w:val="en-US" w:eastAsia="zh-CN"/>
        </w:rPr>
        <w:t>UE should</w:t>
      </w:r>
      <w:r>
        <w:rPr>
          <w:rFonts w:hint="eastAsia" w:ascii="Times New Roman" w:hAnsi="Times New Roman" w:cs="Times New Roman"/>
          <w:color w:val="auto"/>
          <w:sz w:val="20"/>
          <w:szCs w:val="20"/>
          <w:highlight w:val="none"/>
          <w:lang w:val="en-US" w:eastAsia="zh-CN"/>
        </w:rPr>
        <w:t xml:space="preserve"> uses the same pathloss RS(s) by implementation to ensure the same Tx PSD</w:t>
      </w:r>
    </w:p>
    <w:p>
      <w:pPr>
        <w:keepNext w:val="0"/>
        <w:keepLines w:val="0"/>
        <w:pageBreakBefore w:val="0"/>
        <w:widowControl/>
        <w:numPr>
          <w:ilvl w:val="0"/>
          <w:numId w:val="4"/>
        </w:numPr>
        <w:kinsoku/>
        <w:wordWrap/>
        <w:topLinePunct w:val="0"/>
        <w:bidi w:val="0"/>
        <w:snapToGrid w:val="0"/>
        <w:spacing w:after="0" w:line="240" w:lineRule="auto"/>
        <w:ind w:hanging="363"/>
        <w:contextualSpacing/>
        <w:jc w:val="both"/>
        <w:rPr>
          <w:rFonts w:hint="default" w:ascii="Times New Roman" w:hAnsi="Times New Roman" w:eastAsia="宋体" w:cs="Times New Roman"/>
          <w:i/>
          <w:iCs/>
          <w:color w:val="auto"/>
          <w:sz w:val="20"/>
          <w:szCs w:val="20"/>
          <w:highlight w:val="none"/>
        </w:rPr>
      </w:pPr>
      <w:r>
        <w:rPr>
          <w:rFonts w:hint="default" w:ascii="Times New Roman" w:hAnsi="Times New Roman" w:cs="Times New Roman"/>
          <w:i/>
          <w:iCs/>
          <w:color w:val="auto"/>
          <w:sz w:val="20"/>
          <w:szCs w:val="20"/>
          <w:highlight w:val="none"/>
        </w:rPr>
        <w:t>The same antenna port from RAN1 specification perspective</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pageBreakBefore w:val="0"/>
        <w:widowControl/>
        <w:kinsoku/>
        <w:wordWrap/>
        <w:topLinePunct w:val="0"/>
        <w:bidi w:val="0"/>
        <w:snapToGrid w:val="0"/>
        <w:spacing w:after="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lang w:val="en-US" w:eastAsia="zh-CN"/>
        </w:rPr>
        <w:t>8</w:t>
      </w:r>
      <w:r>
        <w:rPr>
          <w:rFonts w:ascii="Times New Roman" w:hAnsi="Times New Roman"/>
          <w:b/>
          <w:i/>
          <w:sz w:val="20"/>
          <w:szCs w:val="20"/>
        </w:rPr>
        <w:t xml:space="preserve">: </w:t>
      </w:r>
      <w:r>
        <w:rPr>
          <w:rFonts w:ascii="Times New Roman" w:hAnsi="Times New Roman"/>
          <w:i/>
          <w:sz w:val="20"/>
          <w:szCs w:val="20"/>
        </w:rPr>
        <w:t xml:space="preserve">For SRS bandwidth aggregation across carriers, support </w:t>
      </w:r>
      <w:r>
        <w:rPr>
          <w:rFonts w:hint="eastAsia" w:ascii="Times New Roman" w:hAnsi="Times New Roman"/>
          <w:i/>
          <w:sz w:val="20"/>
          <w:szCs w:val="20"/>
          <w:lang w:val="en-US" w:eastAsia="zh-CN"/>
        </w:rPr>
        <w:t>Option 2, i.e. per resource set basis.</w:t>
      </w:r>
      <w:r>
        <w:rPr>
          <w:rFonts w:ascii="Times New Roman" w:hAnsi="Times New Roman"/>
          <w:i/>
          <w:sz w:val="20"/>
          <w:szCs w:val="20"/>
        </w:rPr>
        <w:t xml:space="preserve"> </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pageBreakBefore w:val="0"/>
        <w:widowControl/>
        <w:kinsoku/>
        <w:wordWrap/>
        <w:topLinePunct w:val="0"/>
        <w:bidi w:val="0"/>
        <w:snapToGrid w:val="0"/>
        <w:spacing w:after="0" w:line="240" w:lineRule="auto"/>
        <w:jc w:val="both"/>
        <w:rPr>
          <w:rFonts w:hint="eastAsia" w:eastAsia="宋体"/>
          <w:i/>
          <w:sz w:val="20"/>
          <w:lang w:val="en-US" w:eastAsia="zh-CN"/>
        </w:rPr>
      </w:pPr>
      <w:r>
        <w:rPr>
          <w:rFonts w:hint="eastAsia" w:ascii="Times New Roman" w:hAnsi="Times New Roman" w:eastAsia="Times New Roman"/>
          <w:b/>
          <w:bCs/>
          <w:i/>
          <w:iCs/>
          <w:sz w:val="20"/>
          <w:szCs w:val="20"/>
          <w:lang w:bidi="ar"/>
        </w:rPr>
        <w:t xml:space="preserve">Proposal </w:t>
      </w:r>
      <w:r>
        <w:rPr>
          <w:rFonts w:hint="eastAsia" w:ascii="Times New Roman" w:hAnsi="Times New Roman" w:eastAsia="宋体"/>
          <w:b/>
          <w:bCs/>
          <w:i/>
          <w:iCs/>
          <w:sz w:val="20"/>
          <w:szCs w:val="20"/>
          <w:lang w:val="en-US" w:eastAsia="zh-CN" w:bidi="ar"/>
        </w:rPr>
        <w:t>9</w:t>
      </w:r>
      <w:r>
        <w:rPr>
          <w:rFonts w:hint="eastAsia" w:ascii="Times New Roman" w:hAnsi="Times New Roman" w:eastAsia="Times New Roman"/>
          <w:b/>
          <w:bCs/>
          <w:i/>
          <w:iCs/>
          <w:sz w:val="20"/>
          <w:szCs w:val="20"/>
          <w:lang w:bidi="ar"/>
        </w:rPr>
        <w:t>:</w:t>
      </w:r>
      <w:r>
        <w:rPr>
          <w:rFonts w:hint="eastAsia" w:ascii="Times New Roman" w:hAnsi="Times New Roman" w:eastAsia="Times New Roman"/>
          <w:i/>
          <w:iCs/>
          <w:sz w:val="20"/>
          <w:szCs w:val="20"/>
          <w:lang w:bidi="ar"/>
        </w:rPr>
        <w:t xml:space="preserve"> </w:t>
      </w:r>
      <w:r>
        <w:rPr>
          <w:rFonts w:hint="default" w:ascii="Times New Roman" w:hAnsi="Times New Roman" w:eastAsia="宋体" w:cs="Times New Roman"/>
          <w:i/>
          <w:iCs/>
          <w:color w:val="auto"/>
          <w:sz w:val="20"/>
          <w:szCs w:val="20"/>
          <w:highlight w:val="none"/>
          <w:lang w:val="en-US" w:eastAsia="ja-JP" w:bidi="ar-SA"/>
        </w:rPr>
        <w:t>Single RSRP or RSRPP is reported for the SRS resources across aggregated carriers</w:t>
      </w:r>
      <w:r>
        <w:rPr>
          <w:rFonts w:hint="eastAsia" w:ascii="Times New Roman" w:hAnsi="Times New Roman" w:eastAsia="宋体" w:cs="Times New Roman"/>
          <w:i/>
          <w:iCs/>
          <w:color w:val="auto"/>
          <w:sz w:val="20"/>
          <w:szCs w:val="20"/>
          <w:highlight w:val="none"/>
          <w:lang w:val="en-US" w:eastAsia="zh-CN" w:bidi="ar-SA"/>
        </w:rPr>
        <w:t>.</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pStyle w:val="93"/>
        <w:keepNext w:val="0"/>
        <w:keepLines w:val="0"/>
        <w:pageBreakBefore w:val="0"/>
        <w:widowControl/>
        <w:numPr>
          <w:ilvl w:val="0"/>
          <w:numId w:val="0"/>
        </w:numPr>
        <w:kinsoku/>
        <w:wordWrap/>
        <w:topLinePunct w:val="0"/>
        <w:bidi w:val="0"/>
        <w:snapToGrid w:val="0"/>
        <w:spacing w:after="0" w:line="240" w:lineRule="auto"/>
        <w:contextualSpacing/>
        <w:jc w:val="both"/>
        <w:textAlignment w:val="baseline"/>
        <w:rPr>
          <w:rFonts w:hint="eastAsia" w:eastAsia="宋体"/>
          <w:i/>
          <w:sz w:val="20"/>
          <w:lang w:val="en-US" w:eastAsia="zh-CN"/>
        </w:rPr>
      </w:pPr>
      <w:r>
        <w:rPr>
          <w:rFonts w:hint="default" w:ascii="Times New Roman" w:hAnsi="Times New Roman" w:cs="Times New Roman"/>
          <w:b/>
          <w:bCs/>
          <w:i/>
          <w:iCs/>
          <w:sz w:val="20"/>
          <w:szCs w:val="20"/>
        </w:rPr>
        <w:t xml:space="preserve">Proposal </w:t>
      </w:r>
      <w:r>
        <w:rPr>
          <w:rFonts w:hint="eastAsia" w:cs="Times New Roman"/>
          <w:b/>
          <w:bCs/>
          <w:i/>
          <w:iCs/>
          <w:sz w:val="20"/>
          <w:szCs w:val="20"/>
          <w:lang w:val="en-US" w:eastAsia="zh-CN"/>
        </w:rPr>
        <w:t>10</w:t>
      </w:r>
      <w:r>
        <w:rPr>
          <w:rFonts w:hint="default" w:ascii="Times New Roman" w:hAnsi="Times New Roman" w:cs="Times New Roman"/>
          <w:b/>
          <w:bCs/>
          <w:i/>
          <w:iCs/>
          <w:sz w:val="20"/>
          <w:szCs w:val="20"/>
        </w:rPr>
        <w:t>:</w:t>
      </w:r>
      <w:r>
        <w:rPr>
          <w:rFonts w:hint="default" w:ascii="Times New Roman" w:hAnsi="Times New Roman" w:cs="Times New Roman"/>
          <w:i/>
          <w:sz w:val="20"/>
          <w:szCs w:val="20"/>
        </w:rPr>
        <w:t xml:space="preserve"> </w:t>
      </w:r>
      <w:r>
        <w:rPr>
          <w:rFonts w:hint="eastAsia" w:cs="Times New Roman"/>
          <w:i/>
          <w:sz w:val="20"/>
          <w:szCs w:val="20"/>
          <w:lang w:val="en-US" w:eastAsia="zh-CN"/>
        </w:rPr>
        <w:t>S</w:t>
      </w:r>
      <w:r>
        <w:rPr>
          <w:rFonts w:hint="default" w:ascii="Times New Roman" w:hAnsi="Times New Roman" w:cs="Times New Roman"/>
          <w:i/>
          <w:iCs w:val="0"/>
          <w:color w:val="auto"/>
          <w:sz w:val="20"/>
          <w:szCs w:val="20"/>
          <w:highlight w:val="none"/>
        </w:rPr>
        <w:t xml:space="preserve">ingle TEG ID </w:t>
      </w:r>
      <w:r>
        <w:rPr>
          <w:rFonts w:hint="default" w:ascii="Times New Roman" w:hAnsi="Times New Roman" w:cs="Times New Roman"/>
          <w:i/>
          <w:iCs w:val="0"/>
          <w:sz w:val="20"/>
          <w:szCs w:val="20"/>
          <w:lang w:val="en-US" w:eastAsia="zh-CN"/>
        </w:rPr>
        <w:t>is reported across the aggregated SRS resources for UE Tx TEG association reporting, or for TRP Rx TEG ID reporting in measurement reporting</w:t>
      </w:r>
      <w:r>
        <w:rPr>
          <w:rFonts w:hint="eastAsia" w:ascii="Times New Roman" w:hAnsi="Times New Roman" w:cs="Times New Roman"/>
          <w:i/>
          <w:iCs w:val="0"/>
          <w:sz w:val="20"/>
          <w:szCs w:val="20"/>
          <w:lang w:val="en-US" w:eastAsia="zh-CN"/>
        </w:rPr>
        <w:t>.</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pageBreakBefore w:val="0"/>
        <w:widowControl/>
        <w:kinsoku/>
        <w:wordWrap/>
        <w:topLinePunct w:val="0"/>
        <w:bidi w:val="0"/>
        <w:snapToGrid w:val="0"/>
        <w:spacing w:after="0" w:line="240" w:lineRule="auto"/>
        <w:jc w:val="both"/>
        <w:rPr>
          <w:rFonts w:hint="eastAsia" w:ascii="Times New Roman" w:hAnsi="Times New Roman"/>
          <w:bCs/>
          <w:i/>
          <w:sz w:val="20"/>
          <w:szCs w:val="20"/>
        </w:rPr>
      </w:pPr>
      <w:r>
        <w:rPr>
          <w:rFonts w:hint="eastAsia" w:ascii="Times New Roman" w:hAnsi="Times New Roman"/>
          <w:b/>
          <w:i/>
          <w:sz w:val="20"/>
          <w:szCs w:val="20"/>
        </w:rPr>
        <w:t>Proposal 1</w:t>
      </w:r>
      <w:r>
        <w:rPr>
          <w:rFonts w:hint="eastAsia" w:ascii="Times New Roman" w:hAnsi="Times New Roman"/>
          <w:b/>
          <w:i/>
          <w:sz w:val="20"/>
          <w:szCs w:val="20"/>
          <w:lang w:val="en-US" w:eastAsia="zh-CN"/>
        </w:rPr>
        <w:t>1</w:t>
      </w:r>
      <w:r>
        <w:rPr>
          <w:rFonts w:hint="eastAsia" w:ascii="Times New Roman" w:hAnsi="Times New Roman"/>
          <w:b/>
          <w:i/>
          <w:sz w:val="20"/>
          <w:szCs w:val="20"/>
        </w:rPr>
        <w:t>:</w:t>
      </w:r>
      <w:r>
        <w:rPr>
          <w:rFonts w:hint="eastAsia" w:ascii="Times New Roman" w:hAnsi="Times New Roman"/>
          <w:bCs/>
          <w:i/>
          <w:sz w:val="20"/>
          <w:szCs w:val="20"/>
        </w:rPr>
        <w:t xml:space="preserve"> To support two or three carrier aggregation of positioning SRS transmission for UE in RRC inactive mode, introduce one or two NUL carriers with respective SRS configuration, where the newly introduced carrier(s) and the carrier of the initial BWP are intra-band </w:t>
      </w:r>
      <w:r>
        <w:rPr>
          <w:rFonts w:ascii="Times New Roman" w:hAnsi="Times New Roman"/>
          <w:bCs/>
          <w:i/>
          <w:sz w:val="20"/>
          <w:szCs w:val="20"/>
        </w:rPr>
        <w:t xml:space="preserve">NUL </w:t>
      </w:r>
      <w:r>
        <w:rPr>
          <w:rFonts w:hint="eastAsia" w:ascii="Times New Roman" w:hAnsi="Times New Roman"/>
          <w:bCs/>
          <w:i/>
          <w:sz w:val="20"/>
          <w:szCs w:val="20"/>
        </w:rPr>
        <w:t>contiguous carriers.</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rFonts w:hint="eastAsia" w:ascii="Times New Roman" w:hAnsi="Times New Roman"/>
          <w:b/>
          <w:i/>
          <w:iCs w:val="0"/>
          <w:sz w:val="20"/>
          <w:szCs w:val="20"/>
          <w:highlight w:val="none"/>
        </w:rPr>
      </w:pP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rFonts w:hint="eastAsia" w:ascii="Times New Roman" w:hAnsi="Times New Roman"/>
          <w:bCs/>
          <w:i/>
          <w:iCs w:val="0"/>
          <w:sz w:val="20"/>
          <w:szCs w:val="20"/>
          <w:highlight w:val="none"/>
          <w:lang w:val="en-US" w:eastAsia="zh-CN"/>
        </w:rPr>
      </w:pPr>
      <w:r>
        <w:rPr>
          <w:rFonts w:hint="eastAsia" w:ascii="Times New Roman" w:hAnsi="Times New Roman"/>
          <w:b/>
          <w:i/>
          <w:iCs w:val="0"/>
          <w:sz w:val="20"/>
          <w:szCs w:val="20"/>
          <w:highlight w:val="none"/>
        </w:rPr>
        <w:t>Proposal 1</w:t>
      </w:r>
      <w:r>
        <w:rPr>
          <w:rFonts w:hint="eastAsia" w:ascii="Times New Roman" w:hAnsi="Times New Roman"/>
          <w:b/>
          <w:i/>
          <w:iCs w:val="0"/>
          <w:sz w:val="20"/>
          <w:szCs w:val="20"/>
          <w:highlight w:val="none"/>
          <w:lang w:val="en-US" w:eastAsia="zh-CN"/>
        </w:rPr>
        <w:t>2</w:t>
      </w:r>
      <w:r>
        <w:rPr>
          <w:rFonts w:hint="eastAsia" w:ascii="Times New Roman" w:hAnsi="Times New Roman"/>
          <w:b/>
          <w:i/>
          <w:iCs w:val="0"/>
          <w:sz w:val="20"/>
          <w:szCs w:val="20"/>
          <w:highlight w:val="none"/>
        </w:rPr>
        <w:t>:</w:t>
      </w:r>
      <w:r>
        <w:rPr>
          <w:rFonts w:hint="eastAsia" w:ascii="Times New Roman" w:hAnsi="Times New Roman"/>
          <w:bCs/>
          <w:i/>
          <w:iCs w:val="0"/>
          <w:sz w:val="20"/>
          <w:szCs w:val="20"/>
          <w:highlight w:val="none"/>
        </w:rPr>
        <w:t xml:space="preserve"> </w:t>
      </w:r>
      <w:r>
        <w:rPr>
          <w:rFonts w:hint="eastAsia" w:ascii="Times New Roman" w:hAnsi="Times New Roman"/>
          <w:bCs/>
          <w:i/>
          <w:iCs w:val="0"/>
          <w:sz w:val="20"/>
          <w:szCs w:val="20"/>
          <w:highlight w:val="none"/>
          <w:lang w:val="en-US" w:eastAsia="zh-CN"/>
        </w:rPr>
        <w:t xml:space="preserve">For SRS aggregation transmission in RRC_INACTIVE mode, reuse Rel-17 prioritization rule of SRS outside initial BWP, i.e. SRS is dropped in the symbol(s) of all aggregated carriers where collision occurs. </w:t>
      </w:r>
    </w:p>
    <w:p>
      <w:pPr>
        <w:keepNext w:val="0"/>
        <w:keepLines w:val="0"/>
        <w:pageBreakBefore w:val="0"/>
        <w:widowControl/>
        <w:numPr>
          <w:ilvl w:val="0"/>
          <w:numId w:val="4"/>
        </w:numPr>
        <w:kinsoku/>
        <w:wordWrap/>
        <w:topLinePunct w:val="0"/>
        <w:bidi w:val="0"/>
        <w:snapToGrid w:val="0"/>
        <w:spacing w:after="0" w:line="240" w:lineRule="auto"/>
        <w:contextualSpacing/>
        <w:rPr>
          <w:rFonts w:hint="default" w:ascii="Times New Roman" w:hAnsi="Times New Roman" w:eastAsia="宋体" w:cs="Times New Roman"/>
          <w:i/>
          <w:iCs/>
          <w:color w:val="auto"/>
          <w:sz w:val="20"/>
          <w:szCs w:val="20"/>
          <w:highlight w:val="none"/>
          <w:lang w:val="en-US" w:eastAsia="zh-CN"/>
        </w:rPr>
      </w:pPr>
      <w:r>
        <w:rPr>
          <w:rFonts w:hint="eastAsia" w:ascii="Times New Roman" w:hAnsi="Times New Roman" w:eastAsia="宋体" w:cs="Times New Roman"/>
          <w:i/>
          <w:iCs/>
          <w:color w:val="auto"/>
          <w:sz w:val="20"/>
          <w:szCs w:val="20"/>
          <w:highlight w:val="none"/>
          <w:lang w:val="en-US" w:eastAsia="zh-CN"/>
        </w:rPr>
        <w:t>The Rel-17 switching time is reused between the aggregated SRS transmission and other signals in the initial BWP</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pStyle w:val="106"/>
        <w:keepNext w:val="0"/>
        <w:pageBreakBefore w:val="0"/>
        <w:widowControl/>
        <w:kinsoku/>
        <w:wordWrap/>
        <w:topLinePunct w:val="0"/>
        <w:bidi w:val="0"/>
        <w:snapToGrid w:val="0"/>
        <w:spacing w:before="0" w:after="0"/>
        <w:jc w:val="both"/>
        <w:rPr>
          <w:rFonts w:hint="eastAsia" w:ascii="Times New Roman" w:hAnsi="Times New Roman"/>
          <w:b w:val="0"/>
          <w:bCs/>
          <w:i/>
          <w:iCs w:val="0"/>
          <w:sz w:val="20"/>
          <w:szCs w:val="20"/>
          <w:highlight w:val="none"/>
          <w:lang w:val="en-US" w:eastAsia="zh-CN"/>
        </w:rPr>
      </w:pPr>
      <w:r>
        <w:rPr>
          <w:rFonts w:hint="eastAsia" w:ascii="Times New Roman" w:hAnsi="Times New Roman"/>
          <w:i/>
          <w:iCs w:val="0"/>
          <w:highlight w:val="none"/>
          <w:lang w:val="en-US" w:eastAsia="zh-CN"/>
        </w:rPr>
        <w:t xml:space="preserve">Proposal </w:t>
      </w:r>
      <w:r>
        <w:rPr>
          <w:rFonts w:ascii="Times New Roman" w:hAnsi="Times New Roman"/>
          <w:i/>
          <w:iCs w:val="0"/>
          <w:highlight w:val="none"/>
          <w:lang w:val="en-US" w:eastAsia="zh-CN"/>
        </w:rPr>
        <w:t>1</w:t>
      </w:r>
      <w:r>
        <w:rPr>
          <w:rFonts w:hint="eastAsia" w:ascii="Times New Roman" w:hAnsi="Times New Roman"/>
          <w:i/>
          <w:iCs w:val="0"/>
          <w:highlight w:val="none"/>
          <w:lang w:val="en-US" w:eastAsia="zh-CN"/>
        </w:rPr>
        <w:t xml:space="preserve">3: </w:t>
      </w:r>
      <w:r>
        <w:rPr>
          <w:rFonts w:hint="eastAsia" w:ascii="Times New Roman" w:hAnsi="Times New Roman"/>
          <w:b w:val="0"/>
          <w:bCs/>
          <w:i/>
          <w:iCs w:val="0"/>
          <w:highlight w:val="none"/>
          <w:lang w:val="en-US" w:eastAsia="zh-CN"/>
        </w:rPr>
        <w:t xml:space="preserve">For </w:t>
      </w:r>
      <w:r>
        <w:rPr>
          <w:rFonts w:ascii="Times New Roman" w:hAnsi="Times New Roman" w:eastAsia="宋体"/>
          <w:b w:val="0"/>
          <w:bCs/>
          <w:i/>
          <w:iCs w:val="0"/>
          <w:sz w:val="20"/>
          <w:szCs w:val="20"/>
          <w:highlight w:val="none"/>
        </w:rPr>
        <w:t>semi-persistent positioning SRS for bandwidth aggregation</w:t>
      </w:r>
      <w:r>
        <w:rPr>
          <w:rFonts w:hint="eastAsia" w:ascii="Times New Roman" w:hAnsi="Times New Roman" w:eastAsia="宋体"/>
          <w:b w:val="0"/>
          <w:bCs/>
          <w:i/>
          <w:iCs w:val="0"/>
          <w:sz w:val="20"/>
          <w:szCs w:val="20"/>
          <w:highlight w:val="none"/>
          <w:lang w:val="en-US" w:eastAsia="zh-CN"/>
        </w:rPr>
        <w:t xml:space="preserve">, </w:t>
      </w:r>
      <w:r>
        <w:rPr>
          <w:rFonts w:hint="eastAsia" w:ascii="Times New Roman" w:hAnsi="Times New Roman"/>
          <w:b w:val="0"/>
          <w:bCs/>
          <w:i/>
          <w:iCs w:val="0"/>
          <w:sz w:val="20"/>
          <w:szCs w:val="20"/>
          <w:highlight w:val="none"/>
          <w:lang w:val="en-US" w:eastAsia="zh-CN"/>
        </w:rPr>
        <w:t xml:space="preserve">support either that all linked SRS resources sets are activated/deactivated by a MAC CE </w:t>
      </w:r>
      <w:r>
        <w:rPr>
          <w:rFonts w:ascii="Times New Roman" w:hAnsi="Times New Roman"/>
          <w:b w:val="0"/>
          <w:bCs/>
          <w:i/>
          <w:iCs w:val="0"/>
          <w:sz w:val="20"/>
          <w:szCs w:val="20"/>
          <w:highlight w:val="none"/>
        </w:rPr>
        <w:t>(Rel-18 aggregation)</w:t>
      </w:r>
      <w:r>
        <w:rPr>
          <w:rFonts w:hint="eastAsia" w:ascii="Times New Roman" w:hAnsi="Times New Roman"/>
          <w:b w:val="0"/>
          <w:bCs/>
          <w:i/>
          <w:iCs w:val="0"/>
          <w:sz w:val="20"/>
          <w:szCs w:val="20"/>
          <w:highlight w:val="none"/>
          <w:lang w:val="en-US" w:eastAsia="zh-CN"/>
        </w:rPr>
        <w:t xml:space="preserve"> or only a SRS resource set is activated/deactivated alone </w:t>
      </w:r>
      <w:r>
        <w:rPr>
          <w:rFonts w:hint="eastAsia" w:ascii="Times New Roman" w:hAnsi="Times New Roman"/>
          <w:b w:val="0"/>
          <w:bCs/>
          <w:i/>
          <w:iCs w:val="0"/>
          <w:sz w:val="20"/>
          <w:szCs w:val="20"/>
          <w:highlight w:val="none"/>
        </w:rPr>
        <w:t>(Rel-16/17 behavior)</w:t>
      </w:r>
      <w:r>
        <w:rPr>
          <w:rFonts w:hint="eastAsia" w:ascii="Times New Roman" w:hAnsi="Times New Roman"/>
          <w:b w:val="0"/>
          <w:bCs/>
          <w:i/>
          <w:iCs w:val="0"/>
          <w:sz w:val="20"/>
          <w:szCs w:val="20"/>
          <w:highlight w:val="none"/>
          <w:lang w:val="en-US" w:eastAsia="zh-CN"/>
        </w:rPr>
        <w:t xml:space="preserve">. </w:t>
      </w:r>
    </w:p>
    <w:p>
      <w:pPr>
        <w:pStyle w:val="93"/>
        <w:keepNext w:val="0"/>
        <w:pageBreakBefore w:val="0"/>
        <w:widowControl/>
        <w:numPr>
          <w:ilvl w:val="0"/>
          <w:numId w:val="9"/>
        </w:numPr>
        <w:kinsoku/>
        <w:wordWrap/>
        <w:overflowPunct/>
        <w:topLinePunct w:val="0"/>
        <w:autoSpaceDE/>
        <w:autoSpaceDN/>
        <w:bidi w:val="0"/>
        <w:adjustRightInd/>
        <w:snapToGrid w:val="0"/>
        <w:spacing w:after="0" w:line="240" w:lineRule="auto"/>
        <w:jc w:val="both"/>
        <w:rPr>
          <w:i/>
          <w:iCs w:val="0"/>
          <w:sz w:val="20"/>
          <w:highlight w:val="none"/>
        </w:rPr>
      </w:pPr>
      <w:r>
        <w:rPr>
          <w:rFonts w:hint="eastAsia"/>
          <w:i/>
          <w:iCs w:val="0"/>
          <w:sz w:val="20"/>
          <w:highlight w:val="none"/>
          <w:lang w:val="en-US" w:eastAsia="zh-CN"/>
        </w:rPr>
        <w:t xml:space="preserve">Note: It has been agreed to </w:t>
      </w:r>
      <w:r>
        <w:rPr>
          <w:rFonts w:hint="eastAsia"/>
          <w:b w:val="0"/>
          <w:bCs w:val="0"/>
          <w:i/>
          <w:iCs w:val="0"/>
          <w:sz w:val="20"/>
          <w:highlight w:val="none"/>
          <w:lang w:val="en-US" w:eastAsia="zh-CN"/>
        </w:rPr>
        <w:t>s</w:t>
      </w:r>
      <w:r>
        <w:rPr>
          <w:b w:val="0"/>
          <w:bCs w:val="0"/>
          <w:i/>
          <w:iCs w:val="0"/>
          <w:sz w:val="20"/>
          <w:highlight w:val="none"/>
        </w:rPr>
        <w:t>upport single MAC CE activating positioning SRS resource sets across the linked carriers</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pStyle w:val="106"/>
        <w:keepNext w:val="0"/>
        <w:pageBreakBefore w:val="0"/>
        <w:widowControl/>
        <w:kinsoku/>
        <w:wordWrap/>
        <w:topLinePunct w:val="0"/>
        <w:bidi w:val="0"/>
        <w:snapToGrid w:val="0"/>
        <w:spacing w:before="0" w:after="0"/>
        <w:jc w:val="both"/>
        <w:rPr>
          <w:rFonts w:hint="default" w:ascii="Times New Roman" w:hAnsi="Times New Roman"/>
          <w:b w:val="0"/>
          <w:bCs/>
          <w:i/>
          <w:lang w:val="en-US" w:eastAsia="zh-CN"/>
        </w:rPr>
      </w:pPr>
      <w:r>
        <w:rPr>
          <w:rFonts w:hint="eastAsia" w:ascii="Times New Roman" w:hAnsi="Times New Roman"/>
          <w:i/>
          <w:lang w:val="en-US" w:eastAsia="zh-CN"/>
        </w:rPr>
        <w:t xml:space="preserve">Proposal </w:t>
      </w:r>
      <w:r>
        <w:rPr>
          <w:rFonts w:ascii="Times New Roman" w:hAnsi="Times New Roman"/>
          <w:i/>
          <w:lang w:val="en-US" w:eastAsia="zh-CN"/>
        </w:rPr>
        <w:t>1</w:t>
      </w:r>
      <w:r>
        <w:rPr>
          <w:rFonts w:hint="eastAsia" w:ascii="Times New Roman" w:hAnsi="Times New Roman"/>
          <w:i/>
          <w:lang w:val="en-US" w:eastAsia="zh-CN"/>
        </w:rPr>
        <w:t xml:space="preserve">4: </w:t>
      </w:r>
      <w:r>
        <w:rPr>
          <w:rFonts w:hint="eastAsia" w:ascii="Times New Roman" w:hAnsi="Times New Roman"/>
          <w:b w:val="0"/>
          <w:bCs/>
          <w:i/>
          <w:lang w:val="en-US" w:eastAsia="zh-CN"/>
        </w:rPr>
        <w:t>To trigger aperiodic positioning SRS transmission for bandwidth aggregation</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rFonts w:hint="eastAsia"/>
          <w:i/>
          <w:sz w:val="20"/>
        </w:rPr>
      </w:pPr>
      <w:r>
        <w:rPr>
          <w:rFonts w:hint="eastAsia"/>
          <w:i/>
          <w:sz w:val="20"/>
          <w:lang w:val="en-US" w:eastAsia="zh-CN"/>
        </w:rPr>
        <w:t>Independent DCIs can be used to trigger the SRS resource sets across aggregated carriers. No extra spec impact.</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rFonts w:ascii="Times New Roman" w:hAnsi="Times New Roman"/>
          <w:bCs/>
          <w:i/>
          <w:sz w:val="20"/>
          <w:szCs w:val="20"/>
        </w:rPr>
      </w:pPr>
      <w:r>
        <w:rPr>
          <w:rFonts w:hint="eastAsia"/>
          <w:i/>
          <w:sz w:val="20"/>
          <w:lang w:val="en-US" w:eastAsia="zh-CN"/>
        </w:rPr>
        <w:t xml:space="preserve">The mechanism of </w:t>
      </w:r>
      <w:r>
        <w:rPr>
          <w:rFonts w:hint="eastAsia"/>
          <w:i/>
          <w:sz w:val="20"/>
        </w:rPr>
        <w:t>multi-cell PDSCH/PUSCH</w:t>
      </w:r>
      <w:r>
        <w:rPr>
          <w:rFonts w:hint="eastAsia"/>
          <w:i/>
          <w:sz w:val="20"/>
          <w:lang w:val="en-US" w:eastAsia="zh-CN"/>
        </w:rPr>
        <w:t xml:space="preserve"> scheduling </w:t>
      </w:r>
      <w:r>
        <w:rPr>
          <w:rFonts w:hint="eastAsia"/>
          <w:i/>
          <w:sz w:val="20"/>
        </w:rPr>
        <w:t xml:space="preserve">with a single DCI </w:t>
      </w:r>
      <w:r>
        <w:rPr>
          <w:rFonts w:hint="eastAsia"/>
          <w:i/>
          <w:sz w:val="20"/>
          <w:lang w:val="en-US" w:eastAsia="zh-CN"/>
        </w:rPr>
        <w:t>is used. FFS whether additional enhancement effort is needed.</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pageBreakBefore w:val="0"/>
        <w:widowControl/>
        <w:kinsoku/>
        <w:wordWrap/>
        <w:topLinePunct w:val="0"/>
        <w:autoSpaceDE w:val="0"/>
        <w:autoSpaceDN w:val="0"/>
        <w:bidi w:val="0"/>
        <w:adjustRightInd w:val="0"/>
        <w:snapToGrid w:val="0"/>
        <w:spacing w:after="0" w:line="240" w:lineRule="auto"/>
        <w:jc w:val="both"/>
        <w:rPr>
          <w:rFonts w:hint="default" w:ascii="Times New Roman" w:hAnsi="Times New Roman" w:cs="Times New Roman"/>
          <w:i/>
          <w:iCs/>
          <w:color w:val="auto"/>
          <w:sz w:val="20"/>
          <w:szCs w:val="20"/>
          <w:highlight w:val="none"/>
          <w:lang w:val="en-US"/>
        </w:rPr>
      </w:pPr>
      <w:r>
        <w:rPr>
          <w:rFonts w:ascii="Times New Roman" w:hAnsi="Times New Roman"/>
          <w:b/>
          <w:i/>
          <w:iCs/>
          <w:sz w:val="20"/>
          <w:szCs w:val="20"/>
        </w:rPr>
        <w:t>Proposal 1</w:t>
      </w:r>
      <w:r>
        <w:rPr>
          <w:rFonts w:hint="eastAsia" w:ascii="Times New Roman" w:hAnsi="Times New Roman"/>
          <w:b/>
          <w:i/>
          <w:iCs/>
          <w:sz w:val="20"/>
          <w:szCs w:val="20"/>
          <w:lang w:val="en-US" w:eastAsia="zh-CN"/>
        </w:rPr>
        <w:t>5</w:t>
      </w:r>
      <w:r>
        <w:rPr>
          <w:rFonts w:ascii="Times New Roman" w:hAnsi="Times New Roman"/>
          <w:b/>
          <w:i/>
          <w:iCs/>
          <w:sz w:val="20"/>
          <w:szCs w:val="20"/>
        </w:rPr>
        <w:t>:</w:t>
      </w:r>
      <w:r>
        <w:rPr>
          <w:rFonts w:ascii="Times New Roman" w:hAnsi="Times New Roman"/>
          <w:i/>
          <w:iCs/>
          <w:sz w:val="20"/>
          <w:szCs w:val="20"/>
        </w:rPr>
        <w:t xml:space="preserve"> </w:t>
      </w:r>
      <w:r>
        <w:rPr>
          <w:rFonts w:hint="eastAsia" w:ascii="Times New Roman" w:hAnsi="Times New Roman"/>
          <w:i/>
          <w:iCs/>
          <w:sz w:val="20"/>
          <w:szCs w:val="20"/>
          <w:lang w:val="en-US" w:eastAsia="zh-CN"/>
        </w:rPr>
        <w:t xml:space="preserve">For </w:t>
      </w:r>
      <w:r>
        <w:rPr>
          <w:rFonts w:hint="default" w:ascii="Times New Roman" w:hAnsi="Times New Roman" w:cs="Times New Roman"/>
          <w:i/>
          <w:iCs/>
          <w:color w:val="auto"/>
          <w:sz w:val="20"/>
          <w:szCs w:val="20"/>
          <w:highlight w:val="none"/>
          <w:lang w:val="en-US"/>
        </w:rPr>
        <w:t xml:space="preserve">positioning SRS bandwidth aggregation in RRC_CONNECTED state </w:t>
      </w:r>
      <w:r>
        <w:rPr>
          <w:rFonts w:hint="eastAsia" w:ascii="Times New Roman" w:hAnsi="Times New Roman" w:cs="Times New Roman"/>
          <w:i/>
          <w:iCs/>
          <w:color w:val="auto"/>
          <w:sz w:val="20"/>
          <w:szCs w:val="20"/>
          <w:highlight w:val="none"/>
          <w:lang w:val="en-US" w:eastAsia="zh-CN"/>
        </w:rPr>
        <w:t>which can be</w:t>
      </w:r>
      <w:r>
        <w:rPr>
          <w:rFonts w:hint="default" w:ascii="Times New Roman" w:hAnsi="Times New Roman" w:cs="Times New Roman"/>
          <w:i/>
          <w:iCs/>
          <w:color w:val="auto"/>
          <w:sz w:val="20"/>
          <w:szCs w:val="20"/>
          <w:highlight w:val="none"/>
          <w:lang w:val="en-US"/>
        </w:rPr>
        <w:t xml:space="preserve"> decoupled from communication CA</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rFonts w:hint="eastAsia"/>
          <w:i/>
          <w:sz w:val="20"/>
          <w:lang w:val="en-US" w:eastAsia="zh-CN"/>
        </w:rPr>
      </w:pPr>
      <w:r>
        <w:rPr>
          <w:rFonts w:hint="eastAsia"/>
          <w:i/>
          <w:sz w:val="20"/>
          <w:lang w:val="en-US" w:eastAsia="zh-CN"/>
        </w:rPr>
        <w:t>The details of UE capability design are up to RAN2 and RAN4</w:t>
      </w:r>
    </w:p>
    <w:p>
      <w:pPr>
        <w:pStyle w:val="93"/>
        <w:keepNext w:val="0"/>
        <w:pageBreakBefore w:val="0"/>
        <w:widowControl/>
        <w:numPr>
          <w:ilvl w:val="0"/>
          <w:numId w:val="5"/>
        </w:numPr>
        <w:kinsoku/>
        <w:wordWrap/>
        <w:overflowPunct/>
        <w:topLinePunct w:val="0"/>
        <w:autoSpaceDE/>
        <w:autoSpaceDN/>
        <w:bidi w:val="0"/>
        <w:adjustRightInd/>
        <w:snapToGrid w:val="0"/>
        <w:spacing w:after="0" w:line="240" w:lineRule="auto"/>
        <w:jc w:val="both"/>
        <w:rPr>
          <w:rFonts w:hint="eastAsia"/>
          <w:i/>
          <w:sz w:val="20"/>
          <w:lang w:val="en-US" w:eastAsia="zh-CN"/>
        </w:rPr>
      </w:pPr>
      <w:r>
        <w:rPr>
          <w:rFonts w:hint="eastAsia"/>
          <w:i/>
          <w:sz w:val="20"/>
          <w:lang w:val="en-US" w:eastAsia="zh-CN"/>
        </w:rPr>
        <w:t xml:space="preserve">The details of RRC configuration are up to RAN2 </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keepLines w:val="0"/>
        <w:pageBreakBefore w:val="0"/>
        <w:widowControl/>
        <w:kinsoku/>
        <w:wordWrap/>
        <w:topLinePunct w:val="0"/>
        <w:autoSpaceDE/>
        <w:autoSpaceDN/>
        <w:bidi w:val="0"/>
        <w:adjustRightInd/>
        <w:snapToGrid w:val="0"/>
        <w:spacing w:after="0" w:line="240" w:lineRule="auto"/>
        <w:jc w:val="both"/>
        <w:rPr>
          <w:rFonts w:hint="default" w:ascii="Times New Roman" w:hAnsi="Times New Roman" w:cs="Times New Roman" w:eastAsiaTheme="minorEastAsia"/>
          <w:i/>
          <w:iCs/>
          <w:color w:val="auto"/>
          <w:sz w:val="20"/>
          <w:szCs w:val="20"/>
          <w:highlight w:val="none"/>
          <w:lang w:val="en-US" w:eastAsia="zh-CN"/>
        </w:rPr>
      </w:pPr>
      <w:r>
        <w:rPr>
          <w:rFonts w:hint="eastAsia" w:ascii="Times New Roman" w:hAnsi="Times New Roman" w:cs="Times New Roman"/>
          <w:b/>
          <w:bCs/>
          <w:i/>
          <w:iCs/>
          <w:color w:val="auto"/>
          <w:sz w:val="20"/>
          <w:szCs w:val="20"/>
          <w:highlight w:val="none"/>
          <w:lang w:val="en-US" w:eastAsia="zh-CN"/>
        </w:rPr>
        <w:t xml:space="preserve">Proposal 16: </w:t>
      </w:r>
      <w:r>
        <w:rPr>
          <w:rFonts w:hint="default" w:ascii="Times New Roman" w:hAnsi="Times New Roman" w:cs="Times New Roman"/>
          <w:i/>
          <w:iCs/>
          <w:color w:val="auto"/>
          <w:sz w:val="20"/>
          <w:szCs w:val="20"/>
          <w:highlight w:val="none"/>
        </w:rPr>
        <w:t>For positioning SRS aggregation across CCs</w:t>
      </w:r>
      <w:r>
        <w:rPr>
          <w:rFonts w:hint="eastAsia" w:ascii="Times New Roman" w:hAnsi="Times New Roman" w:cs="Times New Roman"/>
          <w:i/>
          <w:iCs/>
          <w:color w:val="auto"/>
          <w:sz w:val="20"/>
          <w:szCs w:val="20"/>
          <w:highlight w:val="none"/>
          <w:lang w:val="en-US" w:eastAsia="zh-CN"/>
        </w:rPr>
        <w:t xml:space="preserve"> for UE in RRC_CONNECTED state</w:t>
      </w:r>
      <w:r>
        <w:rPr>
          <w:rFonts w:hint="default" w:ascii="Times New Roman" w:hAnsi="Times New Roman" w:cs="Times New Roman"/>
          <w:i/>
          <w:iCs/>
          <w:color w:val="auto"/>
          <w:sz w:val="20"/>
          <w:szCs w:val="20"/>
          <w:highlight w:val="none"/>
        </w:rPr>
        <w:t>, if SRS in one of aggregated carriers is dropped in a symbol</w:t>
      </w:r>
      <w:r>
        <w:rPr>
          <w:rFonts w:hint="eastAsia" w:ascii="Times New Roman" w:hAnsi="Times New Roman" w:cs="Times New Roman"/>
          <w:i/>
          <w:iCs/>
          <w:color w:val="auto"/>
          <w:sz w:val="20"/>
          <w:szCs w:val="20"/>
          <w:highlight w:val="none"/>
          <w:lang w:val="en-US" w:eastAsia="zh-CN"/>
        </w:rPr>
        <w:t xml:space="preserve"> because of collision with other UL signal</w:t>
      </w:r>
    </w:p>
    <w:p>
      <w:pPr>
        <w:pStyle w:val="90"/>
        <w:keepNext w:val="0"/>
        <w:keepLines w:val="0"/>
        <w:pageBreakBefore w:val="0"/>
        <w:widowControl/>
        <w:numPr>
          <w:ilvl w:val="0"/>
          <w:numId w:val="17"/>
        </w:numPr>
        <w:kinsoku/>
        <w:wordWrap/>
        <w:overflowPunct w:val="0"/>
        <w:topLinePunct w:val="0"/>
        <w:autoSpaceDE/>
        <w:autoSpaceDN/>
        <w:bidi w:val="0"/>
        <w:adjustRightInd/>
        <w:snapToGrid w:val="0"/>
        <w:spacing w:before="0" w:after="0" w:line="240" w:lineRule="auto"/>
        <w:textAlignment w:val="baseline"/>
        <w:rPr>
          <w:rFonts w:hint="default" w:ascii="Times New Roman" w:hAnsi="Times New Roman" w:cs="Times New Roman"/>
          <w:i/>
          <w:iCs/>
          <w:color w:val="auto"/>
          <w:sz w:val="20"/>
          <w:szCs w:val="20"/>
          <w:highlight w:val="none"/>
        </w:rPr>
      </w:pPr>
      <w:r>
        <w:rPr>
          <w:rFonts w:hint="eastAsia" w:ascii="Times New Roman" w:hAnsi="Times New Roman" w:cs="Times New Roman"/>
          <w:i/>
          <w:iCs/>
          <w:color w:val="auto"/>
          <w:sz w:val="20"/>
          <w:szCs w:val="20"/>
          <w:highlight w:val="none"/>
          <w:lang w:val="en-US" w:eastAsia="zh-CN"/>
        </w:rPr>
        <w:t>Also s</w:t>
      </w:r>
      <w:r>
        <w:rPr>
          <w:rFonts w:hint="default" w:ascii="Times New Roman" w:hAnsi="Times New Roman" w:cs="Times New Roman"/>
          <w:i/>
          <w:iCs/>
          <w:color w:val="auto"/>
          <w:sz w:val="20"/>
          <w:szCs w:val="20"/>
          <w:highlight w:val="none"/>
        </w:rPr>
        <w:t>top</w:t>
      </w:r>
      <w:r>
        <w:rPr>
          <w:rFonts w:hint="eastAsia" w:ascii="Times New Roman" w:hAnsi="Times New Roman" w:cs="Times New Roman"/>
          <w:i/>
          <w:iCs/>
          <w:color w:val="auto"/>
          <w:sz w:val="20"/>
          <w:szCs w:val="20"/>
          <w:highlight w:val="none"/>
          <w:lang w:val="en-US" w:eastAsia="zh-CN"/>
        </w:rPr>
        <w:t xml:space="preserve"> the</w:t>
      </w:r>
      <w:r>
        <w:rPr>
          <w:rFonts w:hint="default" w:ascii="Times New Roman" w:hAnsi="Times New Roman" w:cs="Times New Roman"/>
          <w:i/>
          <w:iCs/>
          <w:color w:val="auto"/>
          <w:sz w:val="20"/>
          <w:szCs w:val="20"/>
          <w:highlight w:val="none"/>
        </w:rPr>
        <w:t xml:space="preserve"> SRS transmission in </w:t>
      </w:r>
      <w:r>
        <w:rPr>
          <w:rFonts w:hint="eastAsia" w:ascii="Times New Roman" w:hAnsi="Times New Roman" w:cs="Times New Roman"/>
          <w:i/>
          <w:iCs/>
          <w:color w:val="auto"/>
          <w:sz w:val="20"/>
          <w:szCs w:val="20"/>
          <w:highlight w:val="none"/>
          <w:lang w:val="en-US" w:eastAsia="zh-CN"/>
        </w:rPr>
        <w:t xml:space="preserve">other </w:t>
      </w:r>
      <w:r>
        <w:rPr>
          <w:rFonts w:hint="default" w:ascii="Times New Roman" w:hAnsi="Times New Roman" w:cs="Times New Roman"/>
          <w:i/>
          <w:iCs/>
          <w:color w:val="auto"/>
          <w:sz w:val="20"/>
          <w:szCs w:val="20"/>
          <w:highlight w:val="none"/>
        </w:rPr>
        <w:t>aggregated carrier</w:t>
      </w:r>
      <w:r>
        <w:rPr>
          <w:rFonts w:hint="eastAsia" w:ascii="Times New Roman" w:hAnsi="Times New Roman" w:cs="Times New Roman"/>
          <w:i/>
          <w:iCs/>
          <w:color w:val="auto"/>
          <w:sz w:val="20"/>
          <w:szCs w:val="20"/>
          <w:highlight w:val="none"/>
          <w:lang w:val="en-US" w:eastAsia="zh-CN"/>
        </w:rPr>
        <w:t>(s)</w:t>
      </w:r>
      <w:r>
        <w:rPr>
          <w:rFonts w:hint="default" w:ascii="Times New Roman" w:hAnsi="Times New Roman" w:cs="Times New Roman"/>
          <w:i/>
          <w:iCs/>
          <w:color w:val="auto"/>
          <w:sz w:val="20"/>
          <w:szCs w:val="20"/>
          <w:highlight w:val="none"/>
        </w:rPr>
        <w:t xml:space="preserve"> in the same symbol</w:t>
      </w:r>
      <w:r>
        <w:rPr>
          <w:rFonts w:hint="eastAsia" w:ascii="Times New Roman" w:hAnsi="Times New Roman" w:cs="Times New Roman"/>
          <w:i/>
          <w:iCs/>
          <w:color w:val="auto"/>
          <w:sz w:val="20"/>
          <w:szCs w:val="20"/>
          <w:highlight w:val="none"/>
          <w:lang w:val="en-US" w:eastAsia="zh-CN"/>
        </w:rPr>
        <w:t xml:space="preserve"> if the UE doesn</w:t>
      </w:r>
      <w:r>
        <w:rPr>
          <w:rFonts w:hint="default" w:ascii="Times New Roman" w:hAnsi="Times New Roman" w:cs="Times New Roman"/>
          <w:i/>
          <w:iCs/>
          <w:color w:val="auto"/>
          <w:sz w:val="20"/>
          <w:szCs w:val="20"/>
          <w:highlight w:val="none"/>
          <w:lang w:val="en-US" w:eastAsia="zh-CN"/>
        </w:rPr>
        <w:t>’</w:t>
      </w:r>
      <w:r>
        <w:rPr>
          <w:rFonts w:hint="eastAsia" w:ascii="Times New Roman" w:hAnsi="Times New Roman" w:cs="Times New Roman"/>
          <w:i/>
          <w:iCs/>
          <w:color w:val="auto"/>
          <w:sz w:val="20"/>
          <w:szCs w:val="20"/>
          <w:highlight w:val="none"/>
          <w:lang w:val="en-US" w:eastAsia="zh-CN"/>
        </w:rPr>
        <w:t xml:space="preserve">t support simultaneous transmission between the SRS and the other UL signal. Otherwise, the </w:t>
      </w:r>
      <w:r>
        <w:rPr>
          <w:rFonts w:hint="default" w:ascii="Times New Roman" w:hAnsi="Times New Roman" w:cs="Times New Roman"/>
          <w:i/>
          <w:iCs/>
          <w:color w:val="auto"/>
          <w:sz w:val="20"/>
          <w:szCs w:val="20"/>
          <w:highlight w:val="none"/>
        </w:rPr>
        <w:t>SRS is still transmitted in other carrier</w:t>
      </w:r>
      <w:r>
        <w:rPr>
          <w:rFonts w:hint="eastAsia" w:ascii="Times New Roman" w:hAnsi="Times New Roman" w:cs="Times New Roman"/>
          <w:i/>
          <w:iCs/>
          <w:color w:val="auto"/>
          <w:sz w:val="20"/>
          <w:szCs w:val="20"/>
          <w:highlight w:val="none"/>
          <w:lang w:val="en-US" w:eastAsia="zh-CN"/>
        </w:rPr>
        <w:t>(</w:t>
      </w:r>
      <w:r>
        <w:rPr>
          <w:rFonts w:hint="default" w:ascii="Times New Roman" w:hAnsi="Times New Roman" w:cs="Times New Roman"/>
          <w:i/>
          <w:iCs/>
          <w:color w:val="auto"/>
          <w:sz w:val="20"/>
          <w:szCs w:val="20"/>
          <w:highlight w:val="none"/>
        </w:rPr>
        <w:t>s</w:t>
      </w:r>
      <w:r>
        <w:rPr>
          <w:rFonts w:hint="eastAsia" w:ascii="Times New Roman" w:hAnsi="Times New Roman" w:cs="Times New Roman"/>
          <w:i/>
          <w:iCs/>
          <w:color w:val="auto"/>
          <w:sz w:val="20"/>
          <w:szCs w:val="20"/>
          <w:highlight w:val="none"/>
          <w:lang w:val="en-US" w:eastAsia="zh-CN"/>
        </w:rPr>
        <w:t>)</w:t>
      </w:r>
      <w:r>
        <w:rPr>
          <w:rFonts w:hint="default" w:ascii="Times New Roman" w:hAnsi="Times New Roman" w:cs="Times New Roman"/>
          <w:i/>
          <w:iCs/>
          <w:color w:val="auto"/>
          <w:sz w:val="20"/>
          <w:szCs w:val="20"/>
          <w:highlight w:val="none"/>
        </w:rPr>
        <w:t xml:space="preserve"> in the same symbol</w:t>
      </w:r>
      <w:r>
        <w:rPr>
          <w:rFonts w:hint="eastAsia" w:ascii="Times New Roman" w:hAnsi="Times New Roman" w:cs="Times New Roman"/>
          <w:i/>
          <w:iCs/>
          <w:color w:val="auto"/>
          <w:sz w:val="20"/>
          <w:szCs w:val="20"/>
          <w:highlight w:val="none"/>
          <w:lang w:val="en-US" w:eastAsia="zh-CN"/>
        </w:rPr>
        <w:t>.</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Chars="0"/>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b/>
          <w:bCs/>
          <w:i/>
          <w:iCs/>
          <w:color w:val="auto"/>
          <w:sz w:val="20"/>
          <w:szCs w:val="20"/>
          <w:lang w:val="en-US" w:eastAsia="zh-CN"/>
        </w:rPr>
        <w:t xml:space="preserve">Proposal 17: </w:t>
      </w:r>
      <w:r>
        <w:rPr>
          <w:rFonts w:hint="eastAsia" w:ascii="Times New Roman" w:hAnsi="Times New Roman"/>
          <w:b w:val="0"/>
          <w:bCs w:val="0"/>
          <w:i/>
          <w:iCs/>
          <w:color w:val="auto"/>
          <w:sz w:val="20"/>
          <w:szCs w:val="20"/>
          <w:lang w:val="en-US" w:eastAsia="zh-CN"/>
        </w:rPr>
        <w:t xml:space="preserve">Introduce a new FG 41-4-1 for </w:t>
      </w:r>
      <w:r>
        <w:rPr>
          <w:rFonts w:hint="default" w:ascii="Times New Roman" w:hAnsi="Times New Roman" w:cs="Times New Roman"/>
          <w:b w:val="0"/>
          <w:bCs w:val="0"/>
          <w:i/>
          <w:iCs/>
          <w:color w:val="auto"/>
          <w:sz w:val="20"/>
          <w:szCs w:val="20"/>
          <w:highlight w:val="none"/>
          <w:lang w:val="en-US" w:eastAsia="zh-CN"/>
        </w:rPr>
        <w:t>DL PRS processing capability for PRS bandwidth aggregation measurement in MG</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 xml:space="preserve">Report the maximum number of aggregated PFLs F. </w:t>
      </w:r>
    </w:p>
    <w:p>
      <w:pPr>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1440" w:leftChars="0" w:hanging="360" w:firstLineChars="0"/>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b w:val="0"/>
          <w:bCs w:val="0"/>
          <w:i/>
          <w:iCs/>
          <w:color w:val="auto"/>
          <w:sz w:val="20"/>
          <w:szCs w:val="20"/>
          <w:highlight w:val="none"/>
          <w:lang w:val="en-US" w:eastAsia="zh-CN"/>
        </w:rPr>
        <w:t xml:space="preserve">The maximum aggregated bandwidth can be derived from F and the maximum bandwidth reported by legacy FG 13-1. </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Report the PRS processing time {N</w:t>
      </w:r>
      <w:r>
        <w:rPr>
          <w:rFonts w:hint="eastAsia" w:ascii="Times New Roman" w:hAnsi="Times New Roman" w:cs="Times New Roman"/>
          <w:i/>
          <w:iCs w:val="0"/>
          <w:color w:val="auto"/>
          <w:sz w:val="20"/>
          <w:szCs w:val="20"/>
          <w:highlight w:val="none"/>
          <w:vertAlign w:val="subscript"/>
          <w:lang w:val="en-US" w:eastAsia="zh-CN"/>
        </w:rPr>
        <w:t>Agg</w:t>
      </w:r>
      <w:r>
        <w:rPr>
          <w:rFonts w:hint="eastAsia" w:ascii="Times New Roman" w:hAnsi="Times New Roman" w:cs="Times New Roman"/>
          <w:i/>
          <w:iCs w:val="0"/>
          <w:color w:val="auto"/>
          <w:sz w:val="20"/>
          <w:szCs w:val="20"/>
          <w:highlight w:val="none"/>
          <w:lang w:val="en-US" w:eastAsia="zh-CN"/>
        </w:rPr>
        <w:t>, T</w:t>
      </w:r>
      <w:r>
        <w:rPr>
          <w:rFonts w:hint="eastAsia" w:ascii="Times New Roman" w:hAnsi="Times New Roman" w:cs="Times New Roman"/>
          <w:i/>
          <w:iCs w:val="0"/>
          <w:color w:val="auto"/>
          <w:sz w:val="20"/>
          <w:szCs w:val="20"/>
          <w:highlight w:val="none"/>
          <w:vertAlign w:val="subscript"/>
          <w:lang w:val="en-US" w:eastAsia="zh-CN"/>
        </w:rPr>
        <w:t>Agg</w:t>
      </w:r>
      <w:r>
        <w:rPr>
          <w:rFonts w:hint="eastAsia" w:ascii="Times New Roman" w:hAnsi="Times New Roman" w:cs="Times New Roman"/>
          <w:i/>
          <w:iCs w:val="0"/>
          <w:color w:val="auto"/>
          <w:sz w:val="20"/>
          <w:szCs w:val="20"/>
          <w:highlight w:val="none"/>
          <w:lang w:val="en-US" w:eastAsia="zh-CN"/>
        </w:rPr>
        <w:t xml:space="preserve">} for aggregation. </w:t>
      </w:r>
    </w:p>
    <w:p>
      <w:pPr>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1440" w:leftChars="0" w:hanging="360" w:firstLineChars="0"/>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b w:val="0"/>
          <w:bCs w:val="0"/>
          <w:i/>
          <w:iCs/>
          <w:color w:val="auto"/>
          <w:sz w:val="20"/>
          <w:szCs w:val="20"/>
          <w:highlight w:val="none"/>
          <w:lang w:val="en-US" w:eastAsia="zh-CN"/>
        </w:rPr>
        <w:t xml:space="preserve">Compared with {N, T} for single PFL, more UE </w:t>
      </w:r>
      <w:bookmarkStart w:id="16" w:name="_GoBack"/>
      <w:bookmarkEnd w:id="16"/>
      <w:r>
        <w:rPr>
          <w:rFonts w:hint="eastAsia" w:ascii="Times New Roman" w:hAnsi="Times New Roman" w:cs="Times New Roman"/>
          <w:b w:val="0"/>
          <w:bCs w:val="0"/>
          <w:i/>
          <w:iCs/>
          <w:color w:val="auto"/>
          <w:sz w:val="20"/>
          <w:szCs w:val="20"/>
          <w:highlight w:val="none"/>
          <w:lang w:val="en-US" w:eastAsia="zh-CN"/>
        </w:rPr>
        <w:t xml:space="preserve">processing time is needed for aggregation measurement. Hence, </w:t>
      </w:r>
      <w:r>
        <w:rPr>
          <w:rFonts w:hint="default" w:ascii="Times New Roman" w:hAnsi="Times New Roman" w:cs="Times New Roman"/>
          <w:b w:val="0"/>
          <w:bCs w:val="0"/>
          <w:i/>
          <w:iCs/>
          <w:color w:val="000000" w:themeColor="text1"/>
          <w:sz w:val="20"/>
          <w:szCs w:val="20"/>
          <w14:textFill>
            <w14:solidFill>
              <w14:schemeClr w14:val="tx1"/>
            </w14:solidFill>
          </w14:textFill>
        </w:rPr>
        <w:t>N</w:t>
      </w:r>
      <w:r>
        <w:rPr>
          <w:rFonts w:hint="default" w:ascii="Times New Roman" w:hAnsi="Times New Roman" w:cs="Times New Roman"/>
          <w:b w:val="0"/>
          <w:bCs w:val="0"/>
          <w:i/>
          <w:iCs/>
          <w:color w:val="000000" w:themeColor="text1"/>
          <w:sz w:val="20"/>
          <w:szCs w:val="20"/>
          <w:vertAlign w:val="subscript"/>
          <w:lang w:val="en-US" w:eastAsia="zh-CN"/>
          <w14:textFill>
            <w14:solidFill>
              <w14:schemeClr w14:val="tx1"/>
            </w14:solidFill>
          </w14:textFill>
        </w:rPr>
        <w:t>Agg</w:t>
      </w:r>
      <w:r>
        <w:rPr>
          <w:rFonts w:hint="default" w:ascii="Times New Roman" w:hAnsi="Times New Roman" w:cs="Times New Roman"/>
          <w:b w:val="0"/>
          <w:bCs w:val="0"/>
          <w:i/>
          <w:iCs/>
          <w:sz w:val="20"/>
          <w:szCs w:val="20"/>
          <w:highlight w:val="none"/>
        </w:rPr>
        <w:t xml:space="preserve"> ≤ N or T</w:t>
      </w:r>
      <w:r>
        <w:rPr>
          <w:rFonts w:hint="default" w:ascii="Times New Roman" w:hAnsi="Times New Roman" w:cs="Times New Roman"/>
          <w:b w:val="0"/>
          <w:bCs w:val="0"/>
          <w:i/>
          <w:iCs/>
          <w:sz w:val="20"/>
          <w:szCs w:val="20"/>
          <w:highlight w:val="none"/>
          <w:vertAlign w:val="subscript"/>
          <w:lang w:val="en-US" w:eastAsia="zh-CN"/>
        </w:rPr>
        <w:t>Agg</w:t>
      </w:r>
      <w:r>
        <w:rPr>
          <w:rFonts w:hint="default" w:ascii="Times New Roman" w:hAnsi="Times New Roman" w:cs="Times New Roman"/>
          <w:b w:val="0"/>
          <w:bCs w:val="0"/>
          <w:i/>
          <w:iCs/>
          <w:sz w:val="20"/>
          <w:szCs w:val="20"/>
          <w:highlight w:val="none"/>
        </w:rPr>
        <w:t>≥ T</w:t>
      </w:r>
      <w:r>
        <w:rPr>
          <w:rFonts w:hint="eastAsia" w:ascii="Times New Roman" w:hAnsi="Times New Roman" w:cs="Times New Roman"/>
          <w:b w:val="0"/>
          <w:bCs w:val="0"/>
          <w:i/>
          <w:iCs/>
          <w:sz w:val="20"/>
          <w:szCs w:val="20"/>
          <w:highlight w:val="none"/>
          <w:lang w:val="en-US" w:eastAsia="zh-CN"/>
        </w:rPr>
        <w:t>.</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Report the maximum</w:t>
      </w:r>
      <w:r>
        <w:rPr>
          <w:rFonts w:hint="default" w:ascii="Times New Roman" w:hAnsi="Times New Roman" w:cs="Times New Roman"/>
          <w:i/>
          <w:iCs w:val="0"/>
          <w:color w:val="auto"/>
          <w:sz w:val="20"/>
          <w:szCs w:val="20"/>
          <w:highlight w:val="none"/>
        </w:rPr>
        <w:t xml:space="preserve"> number of DL PRS resources </w:t>
      </w:r>
      <w:r>
        <w:rPr>
          <w:rFonts w:hint="default" w:ascii="Times New Roman" w:hAnsi="Times New Roman" w:cs="Times New Roman"/>
          <w:i/>
          <w:iCs w:val="0"/>
          <w:color w:val="auto"/>
          <w:sz w:val="20"/>
          <w:szCs w:val="20"/>
          <w:highlight w:val="none"/>
          <w:lang w:val="en-US" w:eastAsia="zh-CN"/>
        </w:rPr>
        <w:t xml:space="preserve">MAgg </w:t>
      </w:r>
      <w:r>
        <w:rPr>
          <w:rFonts w:hint="default" w:ascii="Times New Roman" w:hAnsi="Times New Roman" w:cs="Times New Roman"/>
          <w:i/>
          <w:iCs w:val="0"/>
          <w:color w:val="auto"/>
          <w:sz w:val="20"/>
          <w:szCs w:val="20"/>
          <w:highlight w:val="none"/>
        </w:rPr>
        <w:t>that UE can process in a slot</w:t>
      </w:r>
      <w:r>
        <w:rPr>
          <w:rFonts w:hint="default" w:ascii="Times New Roman" w:hAnsi="Times New Roman" w:cs="Times New Roman"/>
          <w:i/>
          <w:iCs w:val="0"/>
          <w:color w:val="auto"/>
          <w:sz w:val="20"/>
          <w:szCs w:val="20"/>
          <w:highlight w:val="none"/>
          <w:lang w:val="en-US" w:eastAsia="zh-CN"/>
        </w:rPr>
        <w:t xml:space="preserve"> for PFL aggregation</w:t>
      </w:r>
    </w:p>
    <w:p>
      <w:pPr>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1440" w:leftChars="0" w:hanging="360" w:firstLineChars="0"/>
        <w:contextualSpacing/>
        <w:jc w:val="both"/>
        <w:textAlignment w:val="auto"/>
        <w:rPr>
          <w:rFonts w:hint="default" w:ascii="Times New Roman" w:hAnsi="Times New Roman" w:cs="Times New Roman"/>
          <w:b w:val="0"/>
          <w:bCs w:val="0"/>
          <w:i/>
          <w:iCs/>
          <w:color w:val="auto"/>
          <w:sz w:val="20"/>
          <w:szCs w:val="20"/>
          <w:highlight w:val="none"/>
          <w:lang w:val="en-US" w:eastAsia="zh-CN"/>
        </w:rPr>
      </w:pPr>
      <w:r>
        <w:rPr>
          <w:rFonts w:hint="eastAsia" w:ascii="Times New Roman" w:hAnsi="Times New Roman" w:cs="Times New Roman"/>
          <w:b w:val="0"/>
          <w:bCs w:val="0"/>
          <w:i/>
          <w:iCs/>
          <w:color w:val="auto"/>
          <w:sz w:val="20"/>
          <w:szCs w:val="20"/>
          <w:highlight w:val="none"/>
          <w:lang w:val="en-US" w:eastAsia="zh-CN"/>
        </w:rPr>
        <w:t xml:space="preserve">Compared with single PFL measurement, more UE memory/complexity is needed, so less resources may be processed. Hence, </w:t>
      </w:r>
      <w:r>
        <w:rPr>
          <w:rFonts w:hint="default" w:ascii="Times New Roman" w:hAnsi="Times New Roman" w:cs="Times New Roman"/>
          <w:b w:val="0"/>
          <w:bCs w:val="0"/>
          <w:i/>
          <w:iCs/>
          <w:sz w:val="20"/>
          <w:szCs w:val="20"/>
          <w:highlight w:val="none"/>
          <w:lang w:val="en-US" w:eastAsia="zh-CN"/>
        </w:rPr>
        <w:t>M</w:t>
      </w:r>
      <w:r>
        <w:rPr>
          <w:rFonts w:hint="default" w:ascii="Times New Roman" w:hAnsi="Times New Roman" w:cs="Times New Roman"/>
          <w:b w:val="0"/>
          <w:bCs w:val="0"/>
          <w:i/>
          <w:iCs/>
          <w:sz w:val="20"/>
          <w:szCs w:val="20"/>
          <w:highlight w:val="none"/>
          <w:vertAlign w:val="subscript"/>
          <w:lang w:val="en-US" w:eastAsia="zh-CN"/>
        </w:rPr>
        <w:t>Agg</w:t>
      </w:r>
      <w:r>
        <w:rPr>
          <w:rFonts w:hint="default" w:ascii="Times New Roman" w:hAnsi="Times New Roman" w:cs="Times New Roman"/>
          <w:b w:val="0"/>
          <w:bCs w:val="0"/>
          <w:i/>
          <w:iCs/>
          <w:sz w:val="20"/>
          <w:szCs w:val="20"/>
          <w:highlight w:val="none"/>
        </w:rPr>
        <w:t xml:space="preserve"> ≤ </w:t>
      </w:r>
      <w:r>
        <w:rPr>
          <w:rFonts w:hint="default" w:ascii="Times New Roman" w:hAnsi="Times New Roman" w:cs="Times New Roman"/>
          <w:b w:val="0"/>
          <w:bCs w:val="0"/>
          <w:i/>
          <w:iCs/>
          <w:sz w:val="20"/>
          <w:szCs w:val="20"/>
          <w:highlight w:val="none"/>
          <w:lang w:val="en-US" w:eastAsia="zh-CN"/>
        </w:rPr>
        <w:t>M, where M is maximum number PRS resources for single PFL measurement reported by FG 13-1</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pPr>
    </w:p>
    <w:p>
      <w:pPr>
        <w:keepNext w:val="0"/>
        <w:keepLines w:val="0"/>
        <w:pageBreakBefore w:val="0"/>
        <w:widowControl/>
        <w:kinsoku/>
        <w:wordWrap/>
        <w:topLinePunct w:val="0"/>
        <w:autoSpaceDE w:val="0"/>
        <w:autoSpaceDN w:val="0"/>
        <w:bidi w:val="0"/>
        <w:adjustRightInd w:val="0"/>
        <w:snapToGrid w:val="0"/>
        <w:spacing w:after="0" w:line="240" w:lineRule="auto"/>
        <w:jc w:val="both"/>
        <w:rPr>
          <w:rFonts w:hint="eastAsia"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 xml:space="preserve">Proposal 18: </w:t>
      </w:r>
      <w:r>
        <w:rPr>
          <w:rFonts w:hint="eastAsia" w:ascii="Times New Roman" w:hAnsi="Times New Roman" w:eastAsia="宋体"/>
          <w:i/>
          <w:iCs/>
          <w:sz w:val="20"/>
          <w:szCs w:val="20"/>
          <w:lang w:val="en-US" w:eastAsia="zh-CN"/>
        </w:rPr>
        <w:t>The following higher layer signals should be newly introduced for PRS and SRS bandwidth aggregation.</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Link indication for PRS aggregation in assistance data in 37.355</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PRS aggregation measurement request in 37.355</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PRS aggregation measurement indicator in 37.355</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Link indication for SRS aggregation in SRS configuration for RRC_CONNECTED UE in 38.331</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rPr>
          <w:rFonts w:hint="default" w:ascii="Times New Roman" w:hAnsi="Times New Roman" w:cs="Times New Roman"/>
          <w:i/>
          <w:iCs w:val="0"/>
          <w:color w:val="auto"/>
          <w:sz w:val="20"/>
          <w:szCs w:val="20"/>
          <w:highlight w:val="none"/>
          <w:lang w:val="en-US" w:eastAsia="zh-CN"/>
        </w:rPr>
      </w:pPr>
      <w:r>
        <w:rPr>
          <w:rFonts w:hint="eastAsia" w:ascii="Times New Roman" w:hAnsi="Times New Roman" w:cs="Times New Roman"/>
          <w:i/>
          <w:iCs w:val="0"/>
          <w:color w:val="auto"/>
          <w:sz w:val="20"/>
          <w:szCs w:val="20"/>
          <w:highlight w:val="none"/>
          <w:lang w:val="en-US" w:eastAsia="zh-CN"/>
        </w:rPr>
        <w:t>SRS configurations in one or two additional carriers for RRC inactive state for SRS aggregation in 38.331</w:t>
      </w: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eastAsia" w:ascii="Times New Roman" w:hAnsi="Times New Roman" w:cs="Times New Roman"/>
          <w:i/>
          <w:iCs/>
          <w:color w:val="auto"/>
          <w:sz w:val="20"/>
          <w:szCs w:val="20"/>
          <w:highlight w:val="none"/>
          <w:lang w:val="en-US" w:eastAsia="zh-CN"/>
        </w:rPr>
        <w:sectPr>
          <w:footerReference r:id="rId5" w:type="default"/>
          <w:type w:val="continuous"/>
          <w:pgSz w:w="12240" w:h="15840"/>
          <w:pgMar w:top="1440" w:right="1440" w:bottom="1440" w:left="1440" w:header="720" w:footer="720" w:gutter="0"/>
          <w:cols w:space="720" w:num="1"/>
          <w:docGrid w:type="lines" w:linePitch="360" w:charSpace="0"/>
        </w:sectPr>
      </w:pPr>
    </w:p>
    <w:p>
      <w:pPr>
        <w:pStyle w:val="90"/>
        <w:keepNext w:val="0"/>
        <w:keepLines w:val="0"/>
        <w:pageBreakBefore w:val="0"/>
        <w:widowControl/>
        <w:numPr>
          <w:ilvl w:val="0"/>
          <w:numId w:val="0"/>
        </w:numPr>
        <w:kinsoku/>
        <w:wordWrap/>
        <w:overflowPunct w:val="0"/>
        <w:topLinePunct w:val="0"/>
        <w:autoSpaceDE/>
        <w:autoSpaceDN/>
        <w:bidi w:val="0"/>
        <w:adjustRightInd/>
        <w:snapToGrid w:val="0"/>
        <w:spacing w:before="0" w:after="0" w:line="240" w:lineRule="auto"/>
        <w:textAlignment w:val="baseline"/>
        <w:rPr>
          <w:rFonts w:hint="default" w:ascii="Times New Roman" w:hAnsi="Times New Roman" w:cs="Times New Roman"/>
          <w:i/>
          <w:iCs/>
          <w:color w:val="auto"/>
          <w:sz w:val="20"/>
          <w:szCs w:val="20"/>
          <w:highlight w:val="none"/>
          <w:lang w:val="en-US" w:eastAsia="zh-CN"/>
        </w:rPr>
      </w:pPr>
    </w:p>
    <w:p>
      <w:pPr>
        <w:pStyle w:val="2"/>
        <w:pageBreakBefore w:val="0"/>
        <w:numPr>
          <w:ilvl w:val="0"/>
          <w:numId w:val="3"/>
        </w:numPr>
        <w:wordWrap/>
        <w:topLinePunct w:val="0"/>
        <w:bidi w:val="0"/>
        <w:snapToGrid w:val="0"/>
        <w:spacing w:before="120" w:after="180" w:afterLines="50"/>
        <w:ind w:left="425" w:leftChars="0" w:hanging="425" w:firstLineChars="0"/>
        <w:jc w:val="both"/>
        <w:rPr>
          <w:rFonts w:ascii="Times New Roman" w:hAnsi="Times New Roman"/>
          <w:sz w:val="28"/>
          <w:lang w:val="en-US"/>
        </w:rPr>
      </w:pPr>
      <w:r>
        <w:rPr>
          <w:rFonts w:hint="eastAsia" w:ascii="Times New Roman" w:hAnsi="Times New Roman"/>
          <w:sz w:val="28"/>
          <w:lang w:val="en-US" w:eastAsia="zh-CN"/>
        </w:rPr>
        <w:t xml:space="preserve">Appendix </w:t>
      </w:r>
    </w:p>
    <w:p>
      <w:pPr>
        <w:pageBreakBefore w:val="0"/>
        <w:wordWrap/>
        <w:topLinePunct w:val="0"/>
        <w:autoSpaceDE w:val="0"/>
        <w:autoSpaceDN w:val="0"/>
        <w:bidi w:val="0"/>
        <w:adjustRightInd w:val="0"/>
        <w:snapToGrid w:val="0"/>
        <w:spacing w:before="180" w:beforeLines="50" w:after="180" w:afterLines="50" w:line="240" w:lineRule="auto"/>
        <w:jc w:val="both"/>
        <w:rPr>
          <w:rFonts w:ascii="Times New Roman" w:hAnsi="Times New Roman" w:eastAsia="宋体"/>
          <w:sz w:val="20"/>
          <w:szCs w:val="20"/>
        </w:rPr>
      </w:pPr>
    </w:p>
    <w:tbl>
      <w:tblPr>
        <w:tblStyle w:val="27"/>
        <w:tblW w:w="225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9"/>
        <w:gridCol w:w="971"/>
        <w:gridCol w:w="694"/>
        <w:gridCol w:w="875"/>
        <w:gridCol w:w="1272"/>
        <w:gridCol w:w="1420"/>
        <w:gridCol w:w="809"/>
        <w:gridCol w:w="1263"/>
        <w:gridCol w:w="4513"/>
        <w:gridCol w:w="796"/>
        <w:gridCol w:w="508"/>
        <w:gridCol w:w="725"/>
        <w:gridCol w:w="2406"/>
        <w:gridCol w:w="972"/>
        <w:gridCol w:w="3625"/>
        <w:gridCol w:w="6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1" w:hRule="atLeast"/>
        </w:trPr>
        <w:tc>
          <w:tcPr>
            <w:tcW w:w="969" w:type="dxa"/>
            <w:tcBorders>
              <w:top w:val="single" w:color="auto" w:sz="4" w:space="0"/>
              <w:left w:val="single" w:color="auto" w:sz="4" w:space="0"/>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Sub-feature group</w:t>
            </w:r>
          </w:p>
        </w:tc>
        <w:tc>
          <w:tcPr>
            <w:tcW w:w="97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RAN1 specification</w:t>
            </w:r>
          </w:p>
        </w:tc>
        <w:tc>
          <w:tcPr>
            <w:tcW w:w="694"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Section</w:t>
            </w:r>
          </w:p>
        </w:tc>
        <w:tc>
          <w:tcPr>
            <w:tcW w:w="875"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RAN2 Parent IE</w:t>
            </w:r>
          </w:p>
        </w:tc>
        <w:tc>
          <w:tcPr>
            <w:tcW w:w="1272"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RAN2 ASN.1 name</w:t>
            </w:r>
          </w:p>
        </w:tc>
        <w:tc>
          <w:tcPr>
            <w:tcW w:w="1420"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Parameter name in the spec</w:t>
            </w:r>
          </w:p>
        </w:tc>
        <w:tc>
          <w:tcPr>
            <w:tcW w:w="809"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New or existing?</w:t>
            </w:r>
          </w:p>
        </w:tc>
        <w:tc>
          <w:tcPr>
            <w:tcW w:w="126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Parameter name in the text</w:t>
            </w:r>
          </w:p>
        </w:tc>
        <w:tc>
          <w:tcPr>
            <w:tcW w:w="451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Description</w:t>
            </w:r>
          </w:p>
        </w:tc>
        <w:tc>
          <w:tcPr>
            <w:tcW w:w="79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Value range</w:t>
            </w:r>
          </w:p>
        </w:tc>
        <w:tc>
          <w:tcPr>
            <w:tcW w:w="508"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Default value aspect</w:t>
            </w:r>
          </w:p>
        </w:tc>
        <w:tc>
          <w:tcPr>
            <w:tcW w:w="725"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Per (UE, cell, TRP, …)</w:t>
            </w:r>
          </w:p>
        </w:tc>
        <w:tc>
          <w:tcPr>
            <w:tcW w:w="240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UE-specific or Cell-specific</w:t>
            </w:r>
          </w:p>
        </w:tc>
        <w:tc>
          <w:tcPr>
            <w:tcW w:w="972"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Specification</w:t>
            </w:r>
          </w:p>
        </w:tc>
        <w:tc>
          <w:tcPr>
            <w:tcW w:w="3625"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Comment</w:t>
            </w:r>
          </w:p>
        </w:tc>
        <w:tc>
          <w:tcPr>
            <w:tcW w:w="69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b/>
                <w:bCs/>
                <w:i w:val="0"/>
                <w:iCs w:val="0"/>
                <w:color w:val="FFFFFF"/>
                <w:sz w:val="20"/>
                <w:szCs w:val="20"/>
                <w:u w:val="none"/>
              </w:rPr>
            </w:pPr>
            <w:r>
              <w:rPr>
                <w:rFonts w:hint="default" w:ascii="Times New Roman" w:hAnsi="Times New Roman" w:eastAsia="宋体" w:cs="Times New Roman"/>
                <w:b/>
                <w:bCs/>
                <w:i w:val="0"/>
                <w:iCs w:val="0"/>
                <w:color w:val="FFFFFF"/>
                <w:kern w:val="0"/>
                <w:sz w:val="20"/>
                <w:szCs w:val="20"/>
                <w:u w:val="none"/>
                <w:lang w:val="en-US" w:eastAsia="zh-CN" w:bidi="ar"/>
              </w:rPr>
              <w:t>Status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5" w:hRule="atLeast"/>
        </w:trPr>
        <w:tc>
          <w:tcPr>
            <w:tcW w:w="96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lang w:val="en-US"/>
              </w:rPr>
            </w:pPr>
            <w:r>
              <w:rPr>
                <w:rFonts w:hint="eastAsia" w:ascii="Times New Roman" w:hAnsi="Times New Roman" w:eastAsia="宋体" w:cs="Times New Roman"/>
                <w:i w:val="0"/>
                <w:iCs w:val="0"/>
                <w:color w:val="000000"/>
                <w:kern w:val="0"/>
                <w:sz w:val="18"/>
                <w:szCs w:val="18"/>
                <w:u w:val="none"/>
                <w:lang w:val="en-US" w:eastAsia="zh-CN" w:bidi="ar"/>
              </w:rPr>
              <w:t>Linkage indication for PRS aggregation across PFLs</w:t>
            </w:r>
          </w:p>
        </w:tc>
        <w:tc>
          <w:tcPr>
            <w:tcW w:w="97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6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875" w:type="dxa"/>
            <w:tcBorders>
              <w:top w:val="nil"/>
              <w:left w:val="nil"/>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top"/>
              <w:rPr>
                <w:rFonts w:hint="default" w:ascii="Times New Roman" w:hAnsi="Times New Roman" w:cs="Times New Roman"/>
                <w:i w:val="0"/>
                <w:iCs w:val="0"/>
                <w:color w:val="000000"/>
                <w:sz w:val="18"/>
                <w:szCs w:val="18"/>
                <w:u w:val="none"/>
              </w:rPr>
            </w:pPr>
            <w:r>
              <w:rPr>
                <w:rFonts w:hint="default"/>
                <w:snapToGrid w:val="0"/>
              </w:rPr>
              <w:t>NR-DL-PRS-AssistanceData</w:t>
            </w:r>
          </w:p>
        </w:tc>
        <w:tc>
          <w:tcPr>
            <w:tcW w:w="12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lang w:val="en-US"/>
              </w:rPr>
            </w:pPr>
            <w:r>
              <w:rPr>
                <w:rFonts w:hint="eastAsia" w:ascii="Times New Roman" w:hAnsi="Times New Roman" w:eastAsia="宋体" w:cs="Times New Roman"/>
                <w:i w:val="0"/>
                <w:iCs w:val="0"/>
                <w:color w:val="000000"/>
                <w:kern w:val="0"/>
                <w:sz w:val="18"/>
                <w:szCs w:val="18"/>
                <w:u w:val="none"/>
                <w:lang w:val="en-US" w:eastAsia="zh-CN" w:bidi="ar"/>
              </w:rPr>
              <w:t>PRS-Aggregation-link</w:t>
            </w:r>
          </w:p>
        </w:tc>
        <w:tc>
          <w:tcPr>
            <w:tcW w:w="14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eastAsia" w:ascii="Times New Roman" w:hAnsi="Times New Roman" w:eastAsia="宋体" w:cs="Times New Roman"/>
                <w:i w:val="0"/>
                <w:iCs w:val="0"/>
                <w:color w:val="000000"/>
                <w:kern w:val="0"/>
                <w:sz w:val="18"/>
                <w:szCs w:val="18"/>
                <w:u w:val="none"/>
                <w:lang w:val="en-US" w:eastAsia="zh-CN" w:bidi="ar"/>
              </w:rPr>
              <w:t>PRS-Aggregation-link</w:t>
            </w:r>
          </w:p>
        </w:tc>
        <w:tc>
          <w:tcPr>
            <w:tcW w:w="8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lang w:val="en-US"/>
              </w:rPr>
            </w:pPr>
            <w:r>
              <w:rPr>
                <w:rFonts w:hint="eastAsia" w:ascii="Times New Roman" w:hAnsi="Times New Roman" w:eastAsia="宋体" w:cs="Times New Roman"/>
                <w:i w:val="0"/>
                <w:iCs w:val="0"/>
                <w:color w:val="000000"/>
                <w:kern w:val="0"/>
                <w:sz w:val="18"/>
                <w:szCs w:val="18"/>
                <w:u w:val="none"/>
                <w:lang w:val="en-US" w:eastAsia="zh-CN" w:bidi="ar"/>
              </w:rPr>
              <w:t>new</w:t>
            </w:r>
          </w:p>
        </w:tc>
        <w:tc>
          <w:tcPr>
            <w:tcW w:w="126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451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jc w:val="both"/>
              <w:rPr>
                <w:rFonts w:hint="default"/>
                <w:b/>
                <w:bCs/>
                <w:color w:val="auto"/>
                <w:sz w:val="20"/>
                <w:szCs w:val="20"/>
                <w:u w:val="single"/>
                <w:lang w:val="en-US"/>
              </w:rPr>
            </w:pPr>
            <w:r>
              <w:rPr>
                <w:rFonts w:hint="default"/>
                <w:b/>
                <w:bCs/>
                <w:color w:val="auto"/>
                <w:sz w:val="20"/>
                <w:szCs w:val="20"/>
                <w:u w:val="single"/>
                <w:lang w:val="en-US"/>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For PRS bandwidth aggregation across PFLs, select one of the following options in RAN1#113</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Option 2: Per TRP basis and per PRS resource set basis.</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For each TRP, support new sign</w:t>
            </w:r>
            <w:r>
              <w:rPr>
                <w:rFonts w:hint="default" w:ascii="Times New Roman" w:hAnsi="Times New Roman" w:cs="Times New Roman"/>
                <w:bCs/>
                <w:color w:val="auto"/>
                <w:sz w:val="20"/>
                <w:szCs w:val="20"/>
                <w:highlight w:val="none"/>
                <w:lang w:eastAsia="zh-CN"/>
              </w:rPr>
              <w:t>a</w:t>
            </w:r>
            <w:r>
              <w:rPr>
                <w:rFonts w:hint="default" w:ascii="Times New Roman" w:hAnsi="Times New Roman" w:cs="Times New Roman"/>
                <w:bCs/>
                <w:color w:val="auto"/>
                <w:sz w:val="20"/>
                <w:szCs w:val="20"/>
                <w:highlight w:val="none"/>
              </w:rPr>
              <w:t>ling to indicate which PRS resource set</w:t>
            </w:r>
            <w:r>
              <w:rPr>
                <w:rFonts w:hint="default" w:ascii="Times New Roman" w:hAnsi="Times New Roman" w:cs="Times New Roman"/>
                <w:bCs/>
                <w:color w:val="auto"/>
                <w:sz w:val="20"/>
                <w:szCs w:val="20"/>
                <w:highlight w:val="none"/>
                <w:lang w:eastAsia="zh-CN"/>
              </w:rPr>
              <w:t>s</w:t>
            </w:r>
            <w:r>
              <w:rPr>
                <w:rFonts w:hint="default" w:ascii="Times New Roman" w:hAnsi="Times New Roman" w:cs="Times New Roman"/>
                <w:bCs/>
                <w:color w:val="auto"/>
                <w:sz w:val="20"/>
                <w:szCs w:val="20"/>
                <w:highlight w:val="none"/>
              </w:rPr>
              <w:t xml:space="preserve"> across PFLs are linked.</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It is assumed that the PRS resources across the linked PRS resource sets are linked if the conditions are satisfied. For the non-linked PRS resource sets, no aggregation is assumed even if the conditions are satisfied.</w:t>
            </w:r>
          </w:p>
          <w:p>
            <w:pPr>
              <w:keepNext w:val="0"/>
              <w:keepLines w:val="0"/>
              <w:pageBreakBefore w:val="0"/>
              <w:widowControl/>
              <w:numPr>
                <w:ilvl w:val="0"/>
                <w:numId w:val="4"/>
              </w:numPr>
              <w:suppressLineNumbers w:val="0"/>
              <w:kinsoku/>
              <w:wordWrap/>
              <w:overflowPunct/>
              <w:topLinePunct w:val="0"/>
              <w:autoSpaceDE/>
              <w:autoSpaceDN/>
              <w:bidi w:val="0"/>
              <w:adjustRightInd/>
              <w:snapToGrid w:val="0"/>
              <w:spacing w:before="0" w:beforeAutospacing="0" w:afterAutospacing="0" w:line="240" w:lineRule="auto"/>
              <w:ind w:right="0"/>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Option 3: Per TRP basis and per PRS resource basis. </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rPr>
                <w:rFonts w:hint="default" w:ascii="Times New Roman" w:hAnsi="Times New Roman" w:eastAsia="宋体" w:cs="Times New Roman"/>
                <w:iCs/>
                <w:color w:val="auto"/>
                <w:sz w:val="20"/>
                <w:szCs w:val="20"/>
                <w:highlight w:val="none"/>
              </w:rPr>
            </w:pPr>
            <w:r>
              <w:rPr>
                <w:rFonts w:hint="default" w:ascii="Times New Roman" w:hAnsi="Times New Roman" w:cs="Times New Roman"/>
                <w:bCs/>
                <w:color w:val="auto"/>
                <w:sz w:val="20"/>
                <w:szCs w:val="20"/>
                <w:highlight w:val="none"/>
              </w:rPr>
              <w:t>For each TRP, support new sign</w:t>
            </w:r>
            <w:r>
              <w:rPr>
                <w:rFonts w:hint="default" w:ascii="Times New Roman" w:hAnsi="Times New Roman" w:cs="Times New Roman"/>
                <w:bCs/>
                <w:color w:val="auto"/>
                <w:sz w:val="20"/>
                <w:szCs w:val="20"/>
                <w:highlight w:val="none"/>
                <w:lang w:eastAsia="zh-CN"/>
              </w:rPr>
              <w:t>a</w:t>
            </w:r>
            <w:r>
              <w:rPr>
                <w:rFonts w:hint="default" w:ascii="Times New Roman" w:hAnsi="Times New Roman" w:cs="Times New Roman"/>
                <w:bCs/>
                <w:color w:val="auto"/>
                <w:sz w:val="20"/>
                <w:szCs w:val="20"/>
                <w:highlight w:val="none"/>
              </w:rPr>
              <w:t>ling to indicate which PRS resource(s) across PFLs are linked.</w:t>
            </w:r>
          </w:p>
          <w:p>
            <w:pPr>
              <w:keepNext w:val="0"/>
              <w:keepLines w:val="0"/>
              <w:pageBreakBefore w:val="0"/>
              <w:widowControl/>
              <w:numPr>
                <w:ilvl w:val="1"/>
                <w:numId w:val="4"/>
              </w:numPr>
              <w:suppressLineNumbers w:val="0"/>
              <w:kinsoku/>
              <w:wordWrap/>
              <w:overflowPunct/>
              <w:topLinePunct w:val="0"/>
              <w:autoSpaceDE/>
              <w:autoSpaceDN/>
              <w:bidi w:val="0"/>
              <w:adjustRightInd/>
              <w:snapToGrid w:val="0"/>
              <w:spacing w:before="0" w:beforeAutospacing="0" w:afterAutospacing="0" w:line="240" w:lineRule="auto"/>
              <w:ind w:right="0"/>
              <w:rPr>
                <w:rFonts w:hint="default" w:ascii="Times New Roman" w:hAnsi="Times New Roman" w:eastAsia="宋体" w:cs="Times New Roman"/>
                <w:iCs/>
                <w:color w:val="auto"/>
                <w:sz w:val="20"/>
                <w:szCs w:val="20"/>
                <w:highlight w:val="none"/>
              </w:rPr>
            </w:pPr>
            <w:r>
              <w:rPr>
                <w:rFonts w:hint="default" w:ascii="Times New Roman" w:hAnsi="Times New Roman" w:cs="Times New Roman"/>
                <w:bCs/>
                <w:color w:val="auto"/>
                <w:sz w:val="20"/>
                <w:szCs w:val="20"/>
                <w:highlight w:val="none"/>
              </w:rPr>
              <w:t>For the non-linked PRS resources, no aggregation is assumed even if the conditions are satisfied.</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eastAsia" w:ascii="Times New Roman" w:hAnsi="Times New Roman" w:cs="Times New Roman" w:eastAsiaTheme="minorEastAsia"/>
                <w:i w:val="0"/>
                <w:iCs w:val="0"/>
                <w:color w:val="000000"/>
                <w:sz w:val="18"/>
                <w:szCs w:val="18"/>
                <w:u w:val="none"/>
                <w:lang w:val="en-US" w:eastAsia="zh-CN"/>
              </w:rPr>
            </w:pPr>
          </w:p>
        </w:tc>
        <w:tc>
          <w:tcPr>
            <w:tcW w:w="79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p>
        </w:tc>
        <w:tc>
          <w:tcPr>
            <w:tcW w:w="5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7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24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lang w:val="en-US"/>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9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37.355</w:t>
            </w:r>
          </w:p>
        </w:tc>
        <w:tc>
          <w:tcPr>
            <w:tcW w:w="36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69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96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PRS aggregation measurement request</w:t>
            </w:r>
          </w:p>
        </w:tc>
        <w:tc>
          <w:tcPr>
            <w:tcW w:w="97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6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8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snapToGrid w:val="0"/>
              </w:rPr>
              <w:t>NR-DL-TDOA-RequestLocationInformation-</w:t>
            </w:r>
          </w:p>
        </w:tc>
        <w:tc>
          <w:tcPr>
            <w:tcW w:w="12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PRS-Aggregation-Meas-req</w:t>
            </w:r>
          </w:p>
        </w:tc>
        <w:tc>
          <w:tcPr>
            <w:tcW w:w="14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eastAsia" w:ascii="Times New Roman" w:hAnsi="Times New Roman" w:cs="Times New Roman"/>
                <w:i w:val="0"/>
                <w:iCs w:val="0"/>
                <w:color w:val="000000"/>
                <w:sz w:val="18"/>
                <w:szCs w:val="18"/>
                <w:u w:val="none"/>
                <w:lang w:val="en-US" w:eastAsia="zh-CN"/>
              </w:rPr>
              <w:t>PRS-Aggregation-Meas-req</w:t>
            </w:r>
          </w:p>
        </w:tc>
        <w:tc>
          <w:tcPr>
            <w:tcW w:w="8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eastAsia" w:ascii="Times New Roman" w:hAnsi="Times New Roman" w:eastAsia="宋体" w:cs="Times New Roman"/>
                <w:i w:val="0"/>
                <w:iCs w:val="0"/>
                <w:color w:val="000000"/>
                <w:kern w:val="0"/>
                <w:sz w:val="18"/>
                <w:szCs w:val="18"/>
                <w:u w:val="none"/>
                <w:lang w:val="en-US" w:eastAsia="zh-CN" w:bidi="ar"/>
              </w:rPr>
              <w:t>new</w:t>
            </w:r>
          </w:p>
        </w:tc>
        <w:tc>
          <w:tcPr>
            <w:tcW w:w="126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451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wordWrap/>
              <w:topLinePunct w:val="0"/>
              <w:bidi w:val="0"/>
              <w:snapToGrid w:val="0"/>
              <w:spacing w:before="0" w:beforeAutospacing="0" w:afterAutospacing="0"/>
              <w:ind w:left="0" w:right="0"/>
              <w:jc w:val="both"/>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rPr>
              <w:t>Agreement</w:t>
            </w:r>
          </w:p>
          <w:p>
            <w:pPr>
              <w:keepNext w:val="0"/>
              <w:keepLines w:val="0"/>
              <w:pageBreakBefore w:val="0"/>
              <w:widowControl/>
              <w:suppressLineNumbers w:val="0"/>
              <w:wordWrap/>
              <w:topLinePunct w:val="0"/>
              <w:bidi w:val="0"/>
              <w:snapToGrid w:val="0"/>
              <w:spacing w:before="0" w:beforeAutospacing="0" w:afterAutospacing="0"/>
              <w:ind w:left="0" w:right="0"/>
              <w:jc w:val="both"/>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For PRS resources aggregated across PFLs for DL-TDOA and multi-RTT positioning methods, use similar signaling as the</w:t>
            </w:r>
            <w:r>
              <w:rPr>
                <w:rFonts w:hint="default" w:ascii="Times New Roman" w:hAnsi="Times New Roman" w:cs="Times New Roman"/>
                <w:color w:val="auto"/>
                <w:sz w:val="20"/>
                <w:szCs w:val="20"/>
                <w:highlight w:val="none"/>
              </w:rPr>
              <w:t xml:space="preserve"> existing Rel-16/Rel-17 DL PRS measurement</w:t>
            </w:r>
            <w:r>
              <w:rPr>
                <w:rFonts w:hint="default" w:ascii="Times New Roman" w:hAnsi="Times New Roman" w:eastAsia="宋体" w:cs="Times New Roman"/>
                <w:color w:val="auto"/>
                <w:sz w:val="20"/>
                <w:szCs w:val="20"/>
                <w:highlight w:val="none"/>
              </w:rPr>
              <w:t xml:space="preserve"> </w:t>
            </w:r>
            <w:r>
              <w:rPr>
                <w:rFonts w:hint="default" w:ascii="Times New Roman" w:hAnsi="Times New Roman" w:cs="Times New Roman"/>
                <w:color w:val="auto"/>
                <w:sz w:val="20"/>
                <w:szCs w:val="20"/>
                <w:highlight w:val="none"/>
              </w:rPr>
              <w:t xml:space="preserve">of single PFL with the </w:t>
            </w:r>
            <w:r>
              <w:rPr>
                <w:rFonts w:hint="default" w:ascii="Times New Roman" w:hAnsi="Times New Roman" w:eastAsia="宋体" w:cs="Times New Roman"/>
                <w:color w:val="auto"/>
                <w:sz w:val="20"/>
                <w:szCs w:val="20"/>
                <w:highlight w:val="none"/>
              </w:rPr>
              <w:t>necessary</w:t>
            </w:r>
            <w:r>
              <w:rPr>
                <w:rFonts w:hint="default" w:ascii="Times New Roman" w:hAnsi="Times New Roman" w:cs="Times New Roman"/>
                <w:color w:val="auto"/>
                <w:sz w:val="20"/>
                <w:szCs w:val="20"/>
                <w:highlight w:val="none"/>
              </w:rPr>
              <w:t xml:space="preserve"> update.</w:t>
            </w:r>
          </w:p>
          <w:p>
            <w:pPr>
              <w:pStyle w:val="93"/>
              <w:keepNext w:val="0"/>
              <w:keepLines w:val="0"/>
              <w:pageBreakBefore w:val="0"/>
              <w:widowControl/>
              <w:numPr>
                <w:ilvl w:val="0"/>
                <w:numId w:val="5"/>
              </w:numPr>
              <w:suppressLineNumbers w:val="0"/>
              <w:wordWrap/>
              <w:topLinePunct w:val="0"/>
              <w:bidi w:val="0"/>
              <w:snapToGrid w:val="0"/>
              <w:spacing w:before="0" w:beforeAutospacing="0" w:afterAutospacing="0"/>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FFS: In a measurement report element, single RSRP or single RSRPP is reported </w:t>
            </w:r>
          </w:p>
          <w:p>
            <w:pPr>
              <w:pStyle w:val="93"/>
              <w:keepNext w:val="0"/>
              <w:keepLines w:val="0"/>
              <w:pageBreakBefore w:val="0"/>
              <w:widowControl/>
              <w:numPr>
                <w:ilvl w:val="0"/>
                <w:numId w:val="5"/>
              </w:numPr>
              <w:suppressLineNumbers w:val="0"/>
              <w:wordWrap/>
              <w:topLinePunct w:val="0"/>
              <w:bidi w:val="0"/>
              <w:snapToGrid w:val="0"/>
              <w:spacing w:before="0" w:beforeAutospacing="0" w:afterAutospacing="0"/>
              <w:ind w:leftChars="0" w:right="0"/>
              <w:contextualSpacing/>
              <w:jc w:val="both"/>
              <w:rPr>
                <w:rFonts w:hint="default" w:ascii="Times New Roman" w:hAnsi="Times New Roman" w:eastAsia="等线" w:cs="Times New Roman"/>
                <w:color w:val="auto"/>
                <w:sz w:val="20"/>
                <w:szCs w:val="20"/>
                <w:highlight w:val="none"/>
                <w:lang w:eastAsia="zh-CN"/>
              </w:rPr>
            </w:pPr>
            <w:r>
              <w:rPr>
                <w:rFonts w:hint="default" w:ascii="Times New Roman" w:hAnsi="Times New Roman" w:eastAsia="等线" w:cs="Times New Roman"/>
                <w:color w:val="auto"/>
                <w:sz w:val="20"/>
                <w:szCs w:val="20"/>
                <w:highlight w:val="none"/>
                <w:lang w:eastAsia="zh-CN"/>
              </w:rPr>
              <w:t xml:space="preserve">In a measurement report element, PFL aggregation indication is supported </w:t>
            </w:r>
            <w:r>
              <w:rPr>
                <w:rFonts w:hint="default" w:ascii="Times New Roman" w:hAnsi="Times New Roman" w:cs="Times New Roman"/>
                <w:color w:val="auto"/>
                <w:sz w:val="20"/>
                <w:szCs w:val="20"/>
                <w:highlight w:val="none"/>
              </w:rPr>
              <w:t>to indicate whether/which measurement is aggregated</w:t>
            </w:r>
          </w:p>
          <w:p>
            <w:pPr>
              <w:pStyle w:val="93"/>
              <w:keepNext w:val="0"/>
              <w:keepLines w:val="0"/>
              <w:pageBreakBefore w:val="0"/>
              <w:widowControl/>
              <w:numPr>
                <w:ilvl w:val="0"/>
                <w:numId w:val="5"/>
              </w:numPr>
              <w:suppressLineNumbers w:val="0"/>
              <w:wordWrap/>
              <w:topLinePunct w:val="0"/>
              <w:bidi w:val="0"/>
              <w:snapToGrid w:val="0"/>
              <w:spacing w:before="0" w:beforeAutospacing="0" w:afterAutospacing="0"/>
              <w:ind w:leftChars="0" w:right="0"/>
              <w:contextualSpacing/>
              <w:jc w:val="both"/>
              <w:textAlignment w:val="baseline"/>
              <w:rPr>
                <w:rFonts w:hint="default" w:ascii="Times New Roman" w:hAnsi="Times New Roman" w:cs="Times New Roman"/>
                <w:color w:val="auto"/>
                <w:sz w:val="20"/>
                <w:szCs w:val="20"/>
                <w:highlight w:val="yellow"/>
              </w:rPr>
            </w:pPr>
            <w:r>
              <w:rPr>
                <w:rFonts w:hint="default" w:ascii="Times New Roman" w:hAnsi="Times New Roman" w:cs="Times New Roman"/>
                <w:color w:val="auto"/>
                <w:sz w:val="20"/>
                <w:szCs w:val="20"/>
                <w:highlight w:val="yellow"/>
              </w:rPr>
              <w:t xml:space="preserve">Support new signaling in location information request message to indicate UE </w:t>
            </w:r>
            <w:r>
              <w:rPr>
                <w:rFonts w:hint="default" w:ascii="Times New Roman" w:hAnsi="Times New Roman" w:cs="Times New Roman"/>
                <w:color w:val="auto"/>
                <w:sz w:val="20"/>
                <w:szCs w:val="20"/>
                <w:highlight w:val="yellow"/>
                <w:lang w:eastAsia="zh-CN"/>
              </w:rPr>
              <w:t xml:space="preserve">whether </w:t>
            </w:r>
            <w:r>
              <w:rPr>
                <w:rFonts w:hint="default" w:ascii="Times New Roman" w:hAnsi="Times New Roman" w:cs="Times New Roman"/>
                <w:color w:val="auto"/>
                <w:sz w:val="20"/>
                <w:szCs w:val="20"/>
                <w:highlight w:val="yellow"/>
              </w:rPr>
              <w:t>to perform joint measurement across aggregated PFLs</w:t>
            </w:r>
          </w:p>
          <w:p>
            <w:pPr>
              <w:pStyle w:val="93"/>
              <w:keepNext w:val="0"/>
              <w:keepLines w:val="0"/>
              <w:pageBreakBefore w:val="0"/>
              <w:widowControl/>
              <w:numPr>
                <w:ilvl w:val="0"/>
                <w:numId w:val="5"/>
              </w:numPr>
              <w:suppressLineNumbers w:val="0"/>
              <w:wordWrap/>
              <w:topLinePunct w:val="0"/>
              <w:bidi w:val="0"/>
              <w:snapToGrid w:val="0"/>
              <w:spacing w:before="0" w:beforeAutospacing="0" w:afterAutospacing="0"/>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Single RSTD reference in assistance data and measurement report is used for PRS bandwidth aggregat</w:t>
            </w:r>
            <w:r>
              <w:rPr>
                <w:rFonts w:hint="default" w:ascii="Times New Roman" w:hAnsi="Times New Roman" w:cs="Times New Roman"/>
                <w:color w:val="auto"/>
                <w:sz w:val="20"/>
                <w:szCs w:val="20"/>
                <w:highlight w:val="none"/>
                <w:lang w:eastAsia="zh-CN"/>
              </w:rPr>
              <w:t>i</w:t>
            </w:r>
            <w:r>
              <w:rPr>
                <w:rFonts w:hint="default" w:ascii="Times New Roman" w:hAnsi="Times New Roman" w:cs="Times New Roman"/>
                <w:color w:val="auto"/>
                <w:sz w:val="20"/>
                <w:szCs w:val="20"/>
                <w:highlight w:val="none"/>
              </w:rPr>
              <w:t>on measurement</w:t>
            </w:r>
          </w:p>
          <w:p>
            <w:pPr>
              <w:pStyle w:val="93"/>
              <w:keepNext w:val="0"/>
              <w:keepLines w:val="0"/>
              <w:pageBreakBefore w:val="0"/>
              <w:widowControl/>
              <w:numPr>
                <w:ilvl w:val="1"/>
                <w:numId w:val="5"/>
              </w:numPr>
              <w:suppressLineNumbers w:val="0"/>
              <w:wordWrap/>
              <w:topLinePunct w:val="0"/>
              <w:bidi w:val="0"/>
              <w:snapToGrid w:val="0"/>
              <w:spacing w:before="0" w:beforeAutospacing="0" w:afterAutospacing="0"/>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FFS RSTD reference is aggregated or not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p>
        </w:tc>
        <w:tc>
          <w:tcPr>
            <w:tcW w:w="79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p>
        </w:tc>
        <w:tc>
          <w:tcPr>
            <w:tcW w:w="5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7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24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9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37.355</w:t>
            </w:r>
          </w:p>
        </w:tc>
        <w:tc>
          <w:tcPr>
            <w:tcW w:w="36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69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0" w:hRule="atLeast"/>
        </w:trPr>
        <w:tc>
          <w:tcPr>
            <w:tcW w:w="96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cs="Times New Roman"/>
                <w:i w:val="0"/>
                <w:iCs w:val="0"/>
                <w:color w:val="000000"/>
                <w:sz w:val="18"/>
                <w:szCs w:val="18"/>
                <w:u w:val="none"/>
                <w:lang w:val="en-US" w:eastAsia="zh-CN"/>
              </w:rPr>
              <w:t>PRS aggregation measurement indicator</w:t>
            </w:r>
          </w:p>
        </w:tc>
        <w:tc>
          <w:tcPr>
            <w:tcW w:w="97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6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8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default"/>
                <w:snapToGrid w:val="0"/>
              </w:rPr>
              <w:t>NR-DL-TDOA-MeasElement</w:t>
            </w:r>
          </w:p>
        </w:tc>
        <w:tc>
          <w:tcPr>
            <w:tcW w:w="12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cs="Times New Roman"/>
                <w:i w:val="0"/>
                <w:iCs w:val="0"/>
                <w:color w:val="000000"/>
                <w:sz w:val="18"/>
                <w:szCs w:val="18"/>
                <w:u w:val="none"/>
                <w:lang w:val="en-US" w:eastAsia="zh-CN"/>
              </w:rPr>
              <w:t>PRS-Aggregation-Meas-indicator</w:t>
            </w:r>
          </w:p>
        </w:tc>
        <w:tc>
          <w:tcPr>
            <w:tcW w:w="14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cs="Times New Roman"/>
                <w:i w:val="0"/>
                <w:iCs w:val="0"/>
                <w:color w:val="000000"/>
                <w:sz w:val="18"/>
                <w:szCs w:val="18"/>
                <w:u w:val="none"/>
                <w:lang w:val="en-US" w:eastAsia="zh-CN"/>
              </w:rPr>
              <w:t>PRS-Aggregation-Meas-indicator</w:t>
            </w:r>
          </w:p>
        </w:tc>
        <w:tc>
          <w:tcPr>
            <w:tcW w:w="8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eastAsia="宋体" w:cs="Times New Roman"/>
                <w:i w:val="0"/>
                <w:iCs w:val="0"/>
                <w:color w:val="000000"/>
                <w:kern w:val="0"/>
                <w:sz w:val="18"/>
                <w:szCs w:val="18"/>
                <w:u w:val="none"/>
                <w:lang w:val="en-US" w:eastAsia="zh-CN" w:bidi="ar"/>
              </w:rPr>
              <w:t>new</w:t>
            </w:r>
          </w:p>
        </w:tc>
        <w:tc>
          <w:tcPr>
            <w:tcW w:w="126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451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wordWrap/>
              <w:topLinePunct w:val="0"/>
              <w:bidi w:val="0"/>
              <w:snapToGrid w:val="0"/>
              <w:spacing w:before="0" w:beforeAutospacing="0" w:afterAutospacing="0"/>
              <w:ind w:left="0" w:right="0"/>
              <w:jc w:val="both"/>
              <w:rPr>
                <w:rFonts w:hint="default" w:ascii="Times New Roman" w:hAnsi="Times New Roman" w:cs="Times New Roman"/>
                <w:b/>
                <w:bCs/>
                <w:color w:val="auto"/>
                <w:sz w:val="20"/>
                <w:szCs w:val="20"/>
                <w:u w:val="single"/>
                <w:lang w:val="en-US"/>
              </w:rPr>
            </w:pPr>
            <w:r>
              <w:rPr>
                <w:rFonts w:hint="default" w:ascii="Times New Roman" w:hAnsi="Times New Roman" w:cs="Times New Roman"/>
                <w:b/>
                <w:bCs/>
                <w:color w:val="auto"/>
                <w:sz w:val="20"/>
                <w:szCs w:val="20"/>
                <w:u w:val="single"/>
                <w:lang w:val="en-US"/>
              </w:rPr>
              <w:t>Agreement</w:t>
            </w:r>
          </w:p>
          <w:p>
            <w:pPr>
              <w:keepNext w:val="0"/>
              <w:keepLines w:val="0"/>
              <w:pageBreakBefore w:val="0"/>
              <w:widowControl/>
              <w:suppressLineNumbers w:val="0"/>
              <w:wordWrap/>
              <w:topLinePunct w:val="0"/>
              <w:bidi w:val="0"/>
              <w:snapToGrid w:val="0"/>
              <w:spacing w:before="0" w:beforeAutospacing="0" w:afterAutospacing="0"/>
              <w:ind w:left="0" w:right="0"/>
              <w:jc w:val="both"/>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For PRS resources aggregated across PFLs for DL-TDOA and multi-RTT positioning methods, use similar signaling as the</w:t>
            </w:r>
            <w:r>
              <w:rPr>
                <w:rFonts w:hint="default" w:ascii="Times New Roman" w:hAnsi="Times New Roman" w:cs="Times New Roman"/>
                <w:color w:val="auto"/>
                <w:sz w:val="20"/>
                <w:szCs w:val="20"/>
                <w:highlight w:val="none"/>
              </w:rPr>
              <w:t xml:space="preserve"> existing Rel-16/Rel-17 DL PRS measurement</w:t>
            </w:r>
            <w:r>
              <w:rPr>
                <w:rFonts w:hint="default" w:ascii="Times New Roman" w:hAnsi="Times New Roman" w:eastAsia="宋体" w:cs="Times New Roman"/>
                <w:color w:val="auto"/>
                <w:sz w:val="20"/>
                <w:szCs w:val="20"/>
                <w:highlight w:val="none"/>
              </w:rPr>
              <w:t xml:space="preserve"> </w:t>
            </w:r>
            <w:r>
              <w:rPr>
                <w:rFonts w:hint="default" w:ascii="Times New Roman" w:hAnsi="Times New Roman" w:cs="Times New Roman"/>
                <w:color w:val="auto"/>
                <w:sz w:val="20"/>
                <w:szCs w:val="20"/>
                <w:highlight w:val="none"/>
              </w:rPr>
              <w:t xml:space="preserve">of single PFL with the </w:t>
            </w:r>
            <w:r>
              <w:rPr>
                <w:rFonts w:hint="default" w:ascii="Times New Roman" w:hAnsi="Times New Roman" w:eastAsia="宋体" w:cs="Times New Roman"/>
                <w:color w:val="auto"/>
                <w:sz w:val="20"/>
                <w:szCs w:val="20"/>
                <w:highlight w:val="none"/>
              </w:rPr>
              <w:t>necessary</w:t>
            </w:r>
            <w:r>
              <w:rPr>
                <w:rFonts w:hint="default" w:ascii="Times New Roman" w:hAnsi="Times New Roman" w:cs="Times New Roman"/>
                <w:color w:val="auto"/>
                <w:sz w:val="20"/>
                <w:szCs w:val="20"/>
                <w:highlight w:val="none"/>
              </w:rPr>
              <w:t xml:space="preserve"> update.</w:t>
            </w:r>
          </w:p>
          <w:p>
            <w:pPr>
              <w:pStyle w:val="93"/>
              <w:keepNext w:val="0"/>
              <w:keepLines w:val="0"/>
              <w:pageBreakBefore w:val="0"/>
              <w:widowControl/>
              <w:numPr>
                <w:ilvl w:val="0"/>
                <w:numId w:val="5"/>
              </w:numPr>
              <w:suppressLineNumbers w:val="0"/>
              <w:wordWrap/>
              <w:topLinePunct w:val="0"/>
              <w:bidi w:val="0"/>
              <w:snapToGrid w:val="0"/>
              <w:spacing w:before="0" w:beforeAutospacing="0" w:afterAutospacing="0"/>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FFS: In a measurement report element, single RSRP or single RSRPP is reported </w:t>
            </w:r>
          </w:p>
          <w:p>
            <w:pPr>
              <w:pStyle w:val="93"/>
              <w:keepNext w:val="0"/>
              <w:keepLines w:val="0"/>
              <w:pageBreakBefore w:val="0"/>
              <w:widowControl/>
              <w:numPr>
                <w:ilvl w:val="0"/>
                <w:numId w:val="5"/>
              </w:numPr>
              <w:suppressLineNumbers w:val="0"/>
              <w:wordWrap/>
              <w:topLinePunct w:val="0"/>
              <w:bidi w:val="0"/>
              <w:snapToGrid w:val="0"/>
              <w:spacing w:before="0" w:beforeAutospacing="0" w:afterAutospacing="0"/>
              <w:ind w:leftChars="0" w:right="0"/>
              <w:contextualSpacing/>
              <w:jc w:val="both"/>
              <w:rPr>
                <w:rFonts w:hint="default" w:ascii="Times New Roman" w:hAnsi="Times New Roman" w:eastAsia="等线" w:cs="Times New Roman"/>
                <w:color w:val="auto"/>
                <w:sz w:val="20"/>
                <w:szCs w:val="20"/>
                <w:highlight w:val="yellow"/>
                <w:lang w:eastAsia="zh-CN"/>
              </w:rPr>
            </w:pPr>
            <w:r>
              <w:rPr>
                <w:rFonts w:hint="default" w:ascii="Times New Roman" w:hAnsi="Times New Roman" w:eastAsia="等线" w:cs="Times New Roman"/>
                <w:color w:val="auto"/>
                <w:sz w:val="20"/>
                <w:szCs w:val="20"/>
                <w:highlight w:val="yellow"/>
                <w:lang w:eastAsia="zh-CN"/>
              </w:rPr>
              <w:t xml:space="preserve">In a measurement report element, PFL aggregation indication is supported </w:t>
            </w:r>
            <w:r>
              <w:rPr>
                <w:rFonts w:hint="default" w:ascii="Times New Roman" w:hAnsi="Times New Roman" w:cs="Times New Roman"/>
                <w:color w:val="auto"/>
                <w:sz w:val="20"/>
                <w:szCs w:val="20"/>
                <w:highlight w:val="yellow"/>
              </w:rPr>
              <w:t>to indicate whether/which measurement is aggregated</w:t>
            </w:r>
          </w:p>
          <w:p>
            <w:pPr>
              <w:pStyle w:val="93"/>
              <w:keepNext w:val="0"/>
              <w:keepLines w:val="0"/>
              <w:pageBreakBefore w:val="0"/>
              <w:widowControl/>
              <w:numPr>
                <w:ilvl w:val="0"/>
                <w:numId w:val="5"/>
              </w:numPr>
              <w:suppressLineNumbers w:val="0"/>
              <w:wordWrap/>
              <w:topLinePunct w:val="0"/>
              <w:bidi w:val="0"/>
              <w:snapToGrid w:val="0"/>
              <w:spacing w:before="0" w:beforeAutospacing="0" w:afterAutospacing="0"/>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Support new signaling in location information request message to indicate UE </w:t>
            </w:r>
            <w:r>
              <w:rPr>
                <w:rFonts w:hint="default" w:ascii="Times New Roman" w:hAnsi="Times New Roman" w:cs="Times New Roman"/>
                <w:color w:val="auto"/>
                <w:sz w:val="20"/>
                <w:szCs w:val="20"/>
                <w:highlight w:val="none"/>
                <w:lang w:eastAsia="zh-CN"/>
              </w:rPr>
              <w:t xml:space="preserve">whether </w:t>
            </w:r>
            <w:r>
              <w:rPr>
                <w:rFonts w:hint="default" w:ascii="Times New Roman" w:hAnsi="Times New Roman" w:cs="Times New Roman"/>
                <w:color w:val="auto"/>
                <w:sz w:val="20"/>
                <w:szCs w:val="20"/>
                <w:highlight w:val="none"/>
              </w:rPr>
              <w:t>to perform joint measurement across aggregated PFLs</w:t>
            </w:r>
          </w:p>
          <w:p>
            <w:pPr>
              <w:pStyle w:val="93"/>
              <w:keepNext w:val="0"/>
              <w:keepLines w:val="0"/>
              <w:pageBreakBefore w:val="0"/>
              <w:widowControl/>
              <w:numPr>
                <w:ilvl w:val="0"/>
                <w:numId w:val="5"/>
              </w:numPr>
              <w:suppressLineNumbers w:val="0"/>
              <w:wordWrap/>
              <w:topLinePunct w:val="0"/>
              <w:bidi w:val="0"/>
              <w:snapToGrid w:val="0"/>
              <w:spacing w:before="0" w:beforeAutospacing="0" w:afterAutospacing="0"/>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Single RSTD reference in assistance data and measurement report is used for PRS bandwidth aggregat</w:t>
            </w:r>
            <w:r>
              <w:rPr>
                <w:rFonts w:hint="default" w:ascii="Times New Roman" w:hAnsi="Times New Roman" w:cs="Times New Roman"/>
                <w:color w:val="auto"/>
                <w:sz w:val="20"/>
                <w:szCs w:val="20"/>
                <w:highlight w:val="none"/>
                <w:lang w:eastAsia="zh-CN"/>
              </w:rPr>
              <w:t>i</w:t>
            </w:r>
            <w:r>
              <w:rPr>
                <w:rFonts w:hint="default" w:ascii="Times New Roman" w:hAnsi="Times New Roman" w:cs="Times New Roman"/>
                <w:color w:val="auto"/>
                <w:sz w:val="20"/>
                <w:szCs w:val="20"/>
                <w:highlight w:val="none"/>
              </w:rPr>
              <w:t>on measurement</w:t>
            </w:r>
          </w:p>
          <w:p>
            <w:pPr>
              <w:pStyle w:val="93"/>
              <w:keepNext w:val="0"/>
              <w:keepLines w:val="0"/>
              <w:pageBreakBefore w:val="0"/>
              <w:widowControl/>
              <w:numPr>
                <w:ilvl w:val="1"/>
                <w:numId w:val="5"/>
              </w:numPr>
              <w:suppressLineNumbers w:val="0"/>
              <w:wordWrap/>
              <w:topLinePunct w:val="0"/>
              <w:bidi w:val="0"/>
              <w:snapToGrid w:val="0"/>
              <w:spacing w:before="0" w:beforeAutospacing="0" w:afterAutospacing="0"/>
              <w:ind w:leftChars="0" w:right="0"/>
              <w:contextualSpacing/>
              <w:jc w:val="both"/>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FFS RSTD reference is aggregated or not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bidi="ar-SA"/>
              </w:rPr>
            </w:pPr>
          </w:p>
        </w:tc>
        <w:tc>
          <w:tcPr>
            <w:tcW w:w="79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bidi="ar-SA"/>
              </w:rPr>
            </w:pPr>
          </w:p>
        </w:tc>
        <w:tc>
          <w:tcPr>
            <w:tcW w:w="5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7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24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9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37.355</w:t>
            </w:r>
          </w:p>
        </w:tc>
        <w:tc>
          <w:tcPr>
            <w:tcW w:w="36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69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96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eastAsia="宋体" w:cs="Times New Roman"/>
                <w:i w:val="0"/>
                <w:iCs w:val="0"/>
                <w:color w:val="000000"/>
                <w:kern w:val="0"/>
                <w:sz w:val="18"/>
                <w:szCs w:val="18"/>
                <w:u w:val="none"/>
                <w:lang w:val="en-US" w:eastAsia="zh-CN" w:bidi="ar"/>
              </w:rPr>
              <w:t>Linkage indication for SRS aggregation across carriers</w:t>
            </w:r>
          </w:p>
        </w:tc>
        <w:tc>
          <w:tcPr>
            <w:tcW w:w="971"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69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875" w:type="dxa"/>
            <w:vMerge w:val="restart"/>
            <w:tcBorders>
              <w:top w:val="nil"/>
              <w:left w:val="single" w:color="auto" w:sz="4" w:space="0"/>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SRS-Config</w:t>
            </w:r>
          </w:p>
        </w:tc>
        <w:tc>
          <w:tcPr>
            <w:tcW w:w="127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eastAsia="宋体" w:cs="Times New Roman"/>
                <w:i w:val="0"/>
                <w:iCs w:val="0"/>
                <w:color w:val="000000"/>
                <w:kern w:val="0"/>
                <w:sz w:val="18"/>
                <w:szCs w:val="18"/>
                <w:u w:val="none"/>
                <w:lang w:val="en-US" w:eastAsia="zh-CN" w:bidi="ar"/>
              </w:rPr>
              <w:t>SRS-Aggregation-link</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eastAsia="宋体" w:cs="Times New Roman"/>
                <w:i w:val="0"/>
                <w:iCs w:val="0"/>
                <w:color w:val="000000"/>
                <w:kern w:val="0"/>
                <w:sz w:val="18"/>
                <w:szCs w:val="18"/>
                <w:u w:val="none"/>
                <w:lang w:val="en-US" w:eastAsia="zh-CN" w:bidi="ar"/>
              </w:rPr>
              <w:t>SRS-Aggregation-link</w:t>
            </w:r>
          </w:p>
        </w:tc>
        <w:tc>
          <w:tcPr>
            <w:tcW w:w="80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eastAsia="宋体" w:cs="Times New Roman"/>
                <w:i w:val="0"/>
                <w:iCs w:val="0"/>
                <w:color w:val="000000"/>
                <w:kern w:val="0"/>
                <w:sz w:val="18"/>
                <w:szCs w:val="18"/>
                <w:u w:val="none"/>
                <w:lang w:val="en-US" w:eastAsia="zh-CN" w:bidi="ar"/>
              </w:rPr>
              <w:t>new</w:t>
            </w:r>
          </w:p>
        </w:tc>
        <w:tc>
          <w:tcPr>
            <w:tcW w:w="1263"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4513"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wordWrap/>
              <w:topLinePunct w:val="0"/>
              <w:bidi w:val="0"/>
              <w:snapToGrid w:val="0"/>
              <w:spacing w:before="0" w:beforeAutospacing="0" w:afterAutospacing="0"/>
              <w:ind w:left="0" w:right="0"/>
              <w:jc w:val="both"/>
              <w:rPr>
                <w:rFonts w:hint="default"/>
                <w:b/>
                <w:bCs/>
                <w:color w:val="auto"/>
                <w:sz w:val="20"/>
                <w:szCs w:val="20"/>
                <w:u w:val="single"/>
              </w:rPr>
            </w:pPr>
            <w:r>
              <w:rPr>
                <w:rFonts w:hint="default"/>
                <w:b/>
                <w:bCs/>
                <w:color w:val="auto"/>
                <w:sz w:val="20"/>
                <w:szCs w:val="20"/>
                <w:u w:val="single"/>
              </w:rPr>
              <w:t>Agreement</w:t>
            </w:r>
          </w:p>
          <w:p>
            <w:pPr>
              <w:keepNext w:val="0"/>
              <w:keepLines w:val="0"/>
              <w:pageBreakBefore w:val="0"/>
              <w:widowControl/>
              <w:suppressLineNumbers w:val="0"/>
              <w:wordWrap/>
              <w:topLinePunct w:val="0"/>
              <w:bidi w:val="0"/>
              <w:snapToGrid w:val="0"/>
              <w:spacing w:before="0" w:beforeAutospacing="0" w:afterAutospacing="0"/>
              <w:ind w:left="0" w:right="0"/>
              <w:jc w:val="both"/>
              <w:rPr>
                <w:rFonts w:hint="default" w:ascii="Times New Roman" w:hAnsi="Times New Roman" w:eastAsia="宋体" w:cs="Times New Roman"/>
                <w:color w:val="auto"/>
                <w:sz w:val="20"/>
                <w:szCs w:val="20"/>
                <w:highlight w:val="none"/>
              </w:rPr>
            </w:pPr>
            <w:bookmarkStart w:id="15" w:name="OLE_LINK4"/>
            <w:r>
              <w:rPr>
                <w:rFonts w:hint="default" w:ascii="Times New Roman" w:hAnsi="Times New Roman" w:eastAsia="宋体" w:cs="Times New Roman"/>
                <w:color w:val="auto"/>
                <w:sz w:val="20"/>
                <w:szCs w:val="20"/>
                <w:highlight w:val="none"/>
              </w:rPr>
              <w:t>For SRS bandwidth aggregation across two or three carriers, select one of the following options in RAN1#113 meeting</w:t>
            </w:r>
          </w:p>
          <w:p>
            <w:pPr>
              <w:pStyle w:val="93"/>
              <w:keepNext w:val="0"/>
              <w:keepLines w:val="0"/>
              <w:pageBreakBefore w:val="0"/>
              <w:widowControl/>
              <w:numPr>
                <w:ilvl w:val="0"/>
                <w:numId w:val="8"/>
              </w:numPr>
              <w:suppressLineNumbers w:val="0"/>
              <w:wordWrap/>
              <w:topLinePunct w:val="0"/>
              <w:bidi w:val="0"/>
              <w:snapToGrid w:val="0"/>
              <w:spacing w:before="0" w:beforeAutospacing="0" w:after="120" w:afterAutospacing="0"/>
              <w:ind w:leftChars="0" w:right="0" w:hanging="357"/>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Option 2: Per SRS resource set basis.</w:t>
            </w:r>
          </w:p>
          <w:p>
            <w:pPr>
              <w:pStyle w:val="93"/>
              <w:keepNext w:val="0"/>
              <w:keepLines w:val="0"/>
              <w:pageBreakBefore w:val="0"/>
              <w:widowControl/>
              <w:numPr>
                <w:ilvl w:val="1"/>
                <w:numId w:val="8"/>
              </w:numPr>
              <w:suppressLineNumbers w:val="0"/>
              <w:wordWrap/>
              <w:topLinePunct w:val="0"/>
              <w:bidi w:val="0"/>
              <w:snapToGrid w:val="0"/>
              <w:spacing w:before="0" w:beforeAutospacing="0" w:after="120" w:afterAutospacing="0"/>
              <w:ind w:leftChars="0" w:right="0"/>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Support new sign</w:t>
            </w:r>
            <w:r>
              <w:rPr>
                <w:rFonts w:hint="default" w:ascii="Times New Roman" w:hAnsi="Times New Roman" w:cs="Times New Roman"/>
                <w:bCs/>
                <w:color w:val="auto"/>
                <w:sz w:val="20"/>
                <w:szCs w:val="20"/>
                <w:highlight w:val="none"/>
                <w:lang w:eastAsia="zh-CN"/>
              </w:rPr>
              <w:t>a</w:t>
            </w:r>
            <w:r>
              <w:rPr>
                <w:rFonts w:hint="default" w:ascii="Times New Roman" w:hAnsi="Times New Roman" w:cs="Times New Roman"/>
                <w:bCs/>
                <w:color w:val="auto"/>
                <w:sz w:val="20"/>
                <w:szCs w:val="20"/>
                <w:highlight w:val="none"/>
              </w:rPr>
              <w:t>ling to indicate which SRS resource set</w:t>
            </w:r>
            <w:r>
              <w:rPr>
                <w:rFonts w:hint="default" w:ascii="Times New Roman" w:hAnsi="Times New Roman" w:cs="Times New Roman"/>
                <w:bCs/>
                <w:color w:val="auto"/>
                <w:sz w:val="20"/>
                <w:szCs w:val="20"/>
                <w:highlight w:val="none"/>
                <w:lang w:eastAsia="zh-CN"/>
              </w:rPr>
              <w:t>s</w:t>
            </w:r>
            <w:r>
              <w:rPr>
                <w:rFonts w:hint="default" w:ascii="Times New Roman" w:hAnsi="Times New Roman" w:cs="Times New Roman"/>
                <w:bCs/>
                <w:color w:val="auto"/>
                <w:sz w:val="20"/>
                <w:szCs w:val="20"/>
                <w:highlight w:val="none"/>
              </w:rPr>
              <w:t xml:space="preserve"> across carriers are linked.</w:t>
            </w:r>
          </w:p>
          <w:p>
            <w:pPr>
              <w:pStyle w:val="93"/>
              <w:keepNext w:val="0"/>
              <w:keepLines w:val="0"/>
              <w:pageBreakBefore w:val="0"/>
              <w:widowControl/>
              <w:numPr>
                <w:ilvl w:val="1"/>
                <w:numId w:val="8"/>
              </w:numPr>
              <w:suppressLineNumbers w:val="0"/>
              <w:wordWrap/>
              <w:topLinePunct w:val="0"/>
              <w:bidi w:val="0"/>
              <w:snapToGrid w:val="0"/>
              <w:spacing w:before="0" w:beforeAutospacing="0" w:after="120" w:afterAutospacing="0"/>
              <w:ind w:leftChars="0" w:right="0"/>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It is assumed that the SRS resources across the linked SRS resource sets are linked if the conditions are satisfied. For the non-linked SRS resource sets, no aggregation is assumed even if the conditions are satisfied.</w:t>
            </w:r>
          </w:p>
          <w:p>
            <w:pPr>
              <w:pStyle w:val="93"/>
              <w:keepNext w:val="0"/>
              <w:keepLines w:val="0"/>
              <w:pageBreakBefore w:val="0"/>
              <w:widowControl/>
              <w:numPr>
                <w:ilvl w:val="0"/>
                <w:numId w:val="8"/>
              </w:numPr>
              <w:suppressLineNumbers w:val="0"/>
              <w:wordWrap/>
              <w:topLinePunct w:val="0"/>
              <w:bidi w:val="0"/>
              <w:snapToGrid w:val="0"/>
              <w:spacing w:before="0" w:beforeAutospacing="0" w:after="120" w:afterAutospacing="0"/>
              <w:ind w:leftChars="0" w:right="0" w:hanging="357"/>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Option 3: Per SRS resource basis.</w:t>
            </w:r>
          </w:p>
          <w:p>
            <w:pPr>
              <w:pStyle w:val="93"/>
              <w:keepNext w:val="0"/>
              <w:keepLines w:val="0"/>
              <w:pageBreakBefore w:val="0"/>
              <w:widowControl/>
              <w:numPr>
                <w:ilvl w:val="1"/>
                <w:numId w:val="8"/>
              </w:numPr>
              <w:suppressLineNumbers w:val="0"/>
              <w:wordWrap/>
              <w:topLinePunct w:val="0"/>
              <w:bidi w:val="0"/>
              <w:snapToGrid w:val="0"/>
              <w:spacing w:before="0" w:beforeAutospacing="0" w:after="120" w:afterAutospacing="0"/>
              <w:ind w:leftChars="0" w:right="0"/>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Support new sign</w:t>
            </w:r>
            <w:r>
              <w:rPr>
                <w:rFonts w:hint="default" w:ascii="Times New Roman" w:hAnsi="Times New Roman" w:cs="Times New Roman"/>
                <w:bCs/>
                <w:color w:val="auto"/>
                <w:sz w:val="20"/>
                <w:szCs w:val="20"/>
                <w:highlight w:val="none"/>
                <w:lang w:eastAsia="zh-CN"/>
              </w:rPr>
              <w:t>a</w:t>
            </w:r>
            <w:r>
              <w:rPr>
                <w:rFonts w:hint="default" w:ascii="Times New Roman" w:hAnsi="Times New Roman" w:cs="Times New Roman"/>
                <w:bCs/>
                <w:color w:val="auto"/>
                <w:sz w:val="20"/>
                <w:szCs w:val="20"/>
                <w:highlight w:val="none"/>
              </w:rPr>
              <w:t>ling to indicate which SRS resource</w:t>
            </w:r>
            <w:r>
              <w:rPr>
                <w:rFonts w:hint="default" w:ascii="Times New Roman" w:hAnsi="Times New Roman" w:cs="Times New Roman"/>
                <w:bCs/>
                <w:color w:val="auto"/>
                <w:sz w:val="20"/>
                <w:szCs w:val="20"/>
                <w:highlight w:val="none"/>
                <w:lang w:eastAsia="zh-CN"/>
              </w:rPr>
              <w:t>s</w:t>
            </w:r>
            <w:r>
              <w:rPr>
                <w:rFonts w:hint="default" w:ascii="Times New Roman" w:hAnsi="Times New Roman" w:cs="Times New Roman"/>
                <w:bCs/>
                <w:color w:val="auto"/>
                <w:sz w:val="20"/>
                <w:szCs w:val="20"/>
                <w:highlight w:val="none"/>
              </w:rPr>
              <w:t xml:space="preserve"> across carriers are linked.</w:t>
            </w:r>
          </w:p>
          <w:p>
            <w:pPr>
              <w:pStyle w:val="93"/>
              <w:keepNext w:val="0"/>
              <w:keepLines w:val="0"/>
              <w:pageBreakBefore w:val="0"/>
              <w:widowControl/>
              <w:numPr>
                <w:ilvl w:val="1"/>
                <w:numId w:val="8"/>
              </w:numPr>
              <w:suppressLineNumbers w:val="0"/>
              <w:wordWrap/>
              <w:topLinePunct w:val="0"/>
              <w:bidi w:val="0"/>
              <w:snapToGrid w:val="0"/>
              <w:spacing w:before="0" w:beforeAutospacing="0" w:after="120" w:afterAutospacing="0"/>
              <w:ind w:leftChars="0" w:right="0"/>
              <w:contextualSpacing/>
              <w:jc w:val="both"/>
              <w:textAlignment w:val="baseline"/>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For the non-linked SRS resources, no aggregation is assumed even if the conditions are satisfied</w:t>
            </w:r>
          </w:p>
          <w:bookmarkEnd w:id="15"/>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000000"/>
                <w:sz w:val="18"/>
                <w:szCs w:val="18"/>
                <w:u w:val="none"/>
                <w:lang w:val="en-US" w:eastAsia="zh-CN" w:bidi="ar-SA"/>
              </w:rPr>
            </w:pPr>
          </w:p>
        </w:tc>
        <w:tc>
          <w:tcPr>
            <w:tcW w:w="79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000000"/>
                <w:sz w:val="18"/>
                <w:szCs w:val="18"/>
                <w:u w:val="none"/>
                <w:lang w:val="en-US" w:eastAsia="zh-CN" w:bidi="ar-SA"/>
              </w:rPr>
            </w:pPr>
          </w:p>
        </w:tc>
        <w:tc>
          <w:tcPr>
            <w:tcW w:w="50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240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181818"/>
                <w:sz w:val="18"/>
                <w:szCs w:val="18"/>
                <w:u w:val="none"/>
                <w:lang w:val="en-US" w:eastAsia="zh-CN" w:bidi="ar-SA"/>
              </w:rPr>
            </w:pPr>
          </w:p>
        </w:tc>
        <w:tc>
          <w:tcPr>
            <w:tcW w:w="97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center"/>
              <w:rPr>
                <w:rFonts w:hint="default" w:ascii="Times New Roman" w:hAnsi="Times New Roman" w:cs="Times New Roman" w:eastAsiaTheme="minorEastAsia"/>
                <w:i w:val="0"/>
                <w:iCs w:val="0"/>
                <w:color w:val="000000"/>
                <w:sz w:val="18"/>
                <w:szCs w:val="18"/>
                <w:u w:val="none"/>
                <w:lang w:val="en-US" w:eastAsia="zh-CN" w:bidi="ar-SA"/>
              </w:rPr>
            </w:pPr>
            <w:r>
              <w:rPr>
                <w:rFonts w:hint="eastAsia" w:ascii="Times New Roman" w:hAnsi="Times New Roman" w:eastAsia="宋体" w:cs="Times New Roman"/>
                <w:i w:val="0"/>
                <w:iCs w:val="0"/>
                <w:color w:val="000000"/>
                <w:kern w:val="0"/>
                <w:sz w:val="18"/>
                <w:szCs w:val="18"/>
                <w:u w:val="none"/>
                <w:lang w:val="en-US" w:eastAsia="zh-CN" w:bidi="ar"/>
              </w:rPr>
              <w:t>38.331</w:t>
            </w:r>
          </w:p>
        </w:tc>
        <w:tc>
          <w:tcPr>
            <w:tcW w:w="362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693"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969"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8"/>
                <w:szCs w:val="18"/>
                <w:u w:val="none"/>
              </w:rPr>
            </w:pPr>
          </w:p>
        </w:tc>
        <w:tc>
          <w:tcPr>
            <w:tcW w:w="971"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181818"/>
                <w:sz w:val="18"/>
                <w:szCs w:val="18"/>
                <w:u w:val="none"/>
              </w:rPr>
            </w:pPr>
          </w:p>
        </w:tc>
        <w:tc>
          <w:tcPr>
            <w:tcW w:w="69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181818"/>
                <w:sz w:val="18"/>
                <w:szCs w:val="18"/>
                <w:u w:val="none"/>
              </w:rPr>
            </w:pPr>
          </w:p>
        </w:tc>
        <w:tc>
          <w:tcPr>
            <w:tcW w:w="87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8"/>
                <w:szCs w:val="18"/>
                <w:u w:val="none"/>
              </w:rPr>
            </w:pPr>
          </w:p>
        </w:tc>
        <w:tc>
          <w:tcPr>
            <w:tcW w:w="127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8"/>
                <w:szCs w:val="18"/>
                <w:u w:val="none"/>
              </w:rPr>
            </w:pPr>
          </w:p>
        </w:tc>
        <w:tc>
          <w:tcPr>
            <w:tcW w:w="1420"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8"/>
                <w:szCs w:val="18"/>
                <w:u w:val="none"/>
              </w:rPr>
            </w:pPr>
          </w:p>
        </w:tc>
        <w:tc>
          <w:tcPr>
            <w:tcW w:w="809"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8"/>
                <w:szCs w:val="18"/>
                <w:u w:val="none"/>
              </w:rPr>
            </w:pPr>
          </w:p>
        </w:tc>
        <w:tc>
          <w:tcPr>
            <w:tcW w:w="1263"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181818"/>
                <w:sz w:val="18"/>
                <w:szCs w:val="18"/>
                <w:u w:val="none"/>
              </w:rPr>
            </w:pPr>
          </w:p>
        </w:tc>
        <w:tc>
          <w:tcPr>
            <w:tcW w:w="4513"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8"/>
                <w:szCs w:val="18"/>
                <w:u w:val="none"/>
              </w:rPr>
            </w:pPr>
          </w:p>
        </w:tc>
        <w:tc>
          <w:tcPr>
            <w:tcW w:w="796"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8"/>
                <w:szCs w:val="18"/>
                <w:u w:val="none"/>
              </w:rPr>
            </w:pPr>
          </w:p>
        </w:tc>
        <w:tc>
          <w:tcPr>
            <w:tcW w:w="508"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181818"/>
                <w:sz w:val="18"/>
                <w:szCs w:val="18"/>
                <w:u w:val="none"/>
              </w:rPr>
            </w:pPr>
          </w:p>
        </w:tc>
        <w:tc>
          <w:tcPr>
            <w:tcW w:w="72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181818"/>
                <w:sz w:val="18"/>
                <w:szCs w:val="18"/>
                <w:u w:val="none"/>
              </w:rPr>
            </w:pPr>
          </w:p>
        </w:tc>
        <w:tc>
          <w:tcPr>
            <w:tcW w:w="2406"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181818"/>
                <w:sz w:val="18"/>
                <w:szCs w:val="18"/>
                <w:u w:val="none"/>
              </w:rPr>
            </w:pPr>
          </w:p>
        </w:tc>
        <w:tc>
          <w:tcPr>
            <w:tcW w:w="97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000000"/>
                <w:sz w:val="18"/>
                <w:szCs w:val="18"/>
                <w:u w:val="none"/>
              </w:rPr>
            </w:pPr>
          </w:p>
        </w:tc>
        <w:tc>
          <w:tcPr>
            <w:tcW w:w="362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181818"/>
                <w:sz w:val="18"/>
                <w:szCs w:val="18"/>
                <w:u w:val="none"/>
              </w:rPr>
            </w:pPr>
          </w:p>
        </w:tc>
        <w:tc>
          <w:tcPr>
            <w:tcW w:w="693"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rPr>
                <w:rFonts w:hint="default" w:ascii="Times New Roman" w:hAnsi="Times New Roman" w:cs="Times New Roman"/>
                <w:i w:val="0"/>
                <w:iCs w:val="0"/>
                <w:color w:val="181818"/>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96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SRS configurations in one or two additional carriers for RRC inactive state for SRS aggregation</w:t>
            </w:r>
          </w:p>
        </w:tc>
        <w:tc>
          <w:tcPr>
            <w:tcW w:w="97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6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8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rPr>
              <w:t>SRS-PosRRC-InactiveConfig</w:t>
            </w:r>
          </w:p>
        </w:tc>
        <w:tc>
          <w:tcPr>
            <w:tcW w:w="12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SRS-config-aggregation</w:t>
            </w:r>
          </w:p>
        </w:tc>
        <w:tc>
          <w:tcPr>
            <w:tcW w:w="14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eastAsia" w:ascii="Times New Roman" w:hAnsi="Times New Roman" w:cs="Times New Roman"/>
                <w:i w:val="0"/>
                <w:iCs w:val="0"/>
                <w:color w:val="000000"/>
                <w:sz w:val="18"/>
                <w:szCs w:val="18"/>
                <w:u w:val="none"/>
                <w:lang w:val="en-US" w:eastAsia="zh-CN"/>
              </w:rPr>
              <w:t>SRS-config-aggregation</w:t>
            </w:r>
          </w:p>
        </w:tc>
        <w:tc>
          <w:tcPr>
            <w:tcW w:w="8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new</w:t>
            </w:r>
          </w:p>
        </w:tc>
        <w:tc>
          <w:tcPr>
            <w:tcW w:w="126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8"/>
                <w:szCs w:val="18"/>
                <w:highlight w:val="none"/>
                <w:u w:val="none"/>
              </w:rPr>
            </w:pPr>
          </w:p>
        </w:tc>
        <w:tc>
          <w:tcPr>
            <w:tcW w:w="451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wordWrap/>
              <w:topLinePunct w:val="0"/>
              <w:bidi w:val="0"/>
              <w:snapToGrid w:val="0"/>
              <w:spacing w:before="0" w:beforeAutospacing="0" w:afterAutospacing="0"/>
              <w:ind w:left="0" w:right="0"/>
              <w:jc w:val="both"/>
              <w:rPr>
                <w:rFonts w:hint="default"/>
                <w:b/>
                <w:bCs/>
                <w:color w:val="auto"/>
                <w:sz w:val="20"/>
                <w:szCs w:val="20"/>
                <w:highlight w:val="none"/>
                <w:u w:val="single"/>
              </w:rPr>
            </w:pPr>
            <w:r>
              <w:rPr>
                <w:rFonts w:hint="default"/>
                <w:b/>
                <w:bCs/>
                <w:color w:val="auto"/>
                <w:sz w:val="20"/>
                <w:szCs w:val="20"/>
                <w:highlight w:val="none"/>
                <w:u w:val="single"/>
              </w:rPr>
              <w:t>Agreement</w:t>
            </w:r>
          </w:p>
          <w:p>
            <w:pPr>
              <w:keepNext w:val="0"/>
              <w:keepLines w:val="0"/>
              <w:pageBreakBefore w:val="0"/>
              <w:widowControl/>
              <w:suppressLineNumbers w:val="0"/>
              <w:wordWrap/>
              <w:topLinePunct w:val="0"/>
              <w:bidi w:val="0"/>
              <w:snapToGrid w:val="0"/>
              <w:spacing w:before="0" w:beforeAutospacing="0" w:afterAutospacing="0"/>
              <w:ind w:left="0" w:right="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Positioning SRS bandwidth aggregation is supported for UEs in RRC_CONNECTED.</w:t>
            </w:r>
          </w:p>
          <w:p>
            <w:pPr>
              <w:keepNext w:val="0"/>
              <w:keepLines w:val="0"/>
              <w:pageBreakBefore w:val="0"/>
              <w:widowControl/>
              <w:suppressLineNumbers w:val="0"/>
              <w:wordWrap/>
              <w:topLinePunct w:val="0"/>
              <w:bidi w:val="0"/>
              <w:snapToGrid w:val="0"/>
              <w:spacing w:before="0" w:beforeAutospacing="0" w:afterAutospacing="0"/>
              <w:ind w:left="0" w:right="0"/>
              <w:rPr>
                <w:rFonts w:hint="default" w:ascii="Times New Roman" w:hAnsi="Times New Roman" w:cs="Times New Roman"/>
                <w:color w:val="auto"/>
                <w:sz w:val="20"/>
                <w:szCs w:val="20"/>
                <w:highlight w:val="yellow"/>
              </w:rPr>
            </w:pPr>
            <w:r>
              <w:rPr>
                <w:rFonts w:hint="default" w:ascii="Times New Roman" w:hAnsi="Times New Roman" w:cs="Times New Roman"/>
                <w:color w:val="auto"/>
                <w:sz w:val="20"/>
                <w:szCs w:val="20"/>
                <w:highlight w:val="yellow"/>
              </w:rPr>
              <w:t>Positioning SRS bandwidth aggregation is supported for UEs in RRC_INACTIVE state.</w:t>
            </w:r>
          </w:p>
          <w:p>
            <w:pPr>
              <w:pStyle w:val="93"/>
              <w:keepNext w:val="0"/>
              <w:keepLines w:val="0"/>
              <w:pageBreakBefore w:val="0"/>
              <w:widowControl/>
              <w:numPr>
                <w:ilvl w:val="0"/>
                <w:numId w:val="10"/>
              </w:numPr>
              <w:suppressLineNumbers w:val="0"/>
              <w:wordWrap/>
              <w:topLinePunct w:val="0"/>
              <w:bidi w:val="0"/>
              <w:snapToGrid w:val="0"/>
              <w:spacing w:before="0" w:beforeAutospacing="0" w:after="120" w:afterAutospacing="0"/>
              <w:ind w:leftChars="0" w:right="0"/>
              <w:contextualSpacing/>
              <w:jc w:val="both"/>
              <w:textAlignment w:val="baseline"/>
              <w:rPr>
                <w:rFonts w:hint="default" w:ascii="Times New Roman" w:hAnsi="Times New Roman" w:cs="Times New Roman"/>
                <w:color w:val="auto"/>
                <w:sz w:val="20"/>
                <w:szCs w:val="20"/>
                <w:highlight w:val="yellow"/>
              </w:rPr>
            </w:pPr>
            <w:r>
              <w:rPr>
                <w:rFonts w:hint="default" w:ascii="Times New Roman" w:hAnsi="Times New Roman" w:cs="Times New Roman"/>
                <w:color w:val="auto"/>
                <w:sz w:val="20"/>
                <w:szCs w:val="20"/>
                <w:highlight w:val="yellow"/>
              </w:rPr>
              <w:t>For the details, Rel-17 positioning SRS configuration for UE in RRC_INACTIVE state outside initial UL BWP can be the starting point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auto"/>
                <w:sz w:val="18"/>
                <w:szCs w:val="18"/>
                <w:highlight w:val="none"/>
                <w:u w:val="none"/>
              </w:rPr>
            </w:pPr>
          </w:p>
        </w:tc>
        <w:tc>
          <w:tcPr>
            <w:tcW w:w="79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p>
        </w:tc>
        <w:tc>
          <w:tcPr>
            <w:tcW w:w="5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7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24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p>
        </w:tc>
        <w:tc>
          <w:tcPr>
            <w:tcW w:w="9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eastAsiaTheme="minorEastAsia"/>
                <w:i w:val="0"/>
                <w:iCs w:val="0"/>
                <w:color w:val="000000"/>
                <w:sz w:val="18"/>
                <w:szCs w:val="18"/>
                <w:u w:val="none"/>
                <w:lang w:val="en-US" w:eastAsia="zh-CN"/>
              </w:rPr>
            </w:pPr>
            <w:r>
              <w:rPr>
                <w:rFonts w:hint="eastAsia" w:ascii="Times New Roman" w:hAnsi="Times New Roman" w:cs="Times New Roman"/>
                <w:i w:val="0"/>
                <w:iCs w:val="0"/>
                <w:color w:val="000000"/>
                <w:sz w:val="18"/>
                <w:szCs w:val="18"/>
                <w:u w:val="none"/>
                <w:lang w:val="en-US" w:eastAsia="zh-CN"/>
              </w:rPr>
              <w:t>38.331</w:t>
            </w:r>
          </w:p>
        </w:tc>
        <w:tc>
          <w:tcPr>
            <w:tcW w:w="36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c>
          <w:tcPr>
            <w:tcW w:w="69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181818"/>
                <w:sz w:val="18"/>
                <w:szCs w:val="18"/>
                <w:u w:val="none"/>
              </w:rPr>
            </w:pPr>
            <w:r>
              <w:rPr>
                <w:rFonts w:hint="default" w:ascii="Times New Roman" w:hAnsi="Times New Roman" w:eastAsia="宋体" w:cs="Times New Roman"/>
                <w:i w:val="0"/>
                <w:iCs w:val="0"/>
                <w:color w:val="181818"/>
                <w:kern w:val="0"/>
                <w:sz w:val="18"/>
                <w:szCs w:val="18"/>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 w:hRule="atLeast"/>
        </w:trPr>
        <w:tc>
          <w:tcPr>
            <w:tcW w:w="96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97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69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8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42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80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126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451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79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50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7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240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97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36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c>
          <w:tcPr>
            <w:tcW w:w="69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left"/>
              <w:textAlignment w:val="center"/>
              <w:rPr>
                <w:rFonts w:hint="default" w:ascii="Times New Roman" w:hAnsi="Times New Roman"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w:t>
            </w:r>
          </w:p>
        </w:tc>
      </w:tr>
    </w:tbl>
    <w:p>
      <w:pPr>
        <w:pageBreakBefore w:val="0"/>
        <w:wordWrap/>
        <w:topLinePunct w:val="0"/>
        <w:autoSpaceDE w:val="0"/>
        <w:autoSpaceDN w:val="0"/>
        <w:bidi w:val="0"/>
        <w:adjustRightInd w:val="0"/>
        <w:snapToGrid w:val="0"/>
        <w:spacing w:before="180" w:beforeLines="50" w:after="180" w:afterLines="50" w:line="240" w:lineRule="auto"/>
        <w:jc w:val="both"/>
        <w:rPr>
          <w:rFonts w:ascii="Times New Roman" w:hAnsi="Times New Roman" w:eastAsia="宋体"/>
          <w:sz w:val="20"/>
          <w:szCs w:val="20"/>
        </w:rPr>
        <w:sectPr>
          <w:pgSz w:w="23811" w:h="16838" w:orient="landscape"/>
          <w:pgMar w:top="567" w:right="567" w:bottom="567" w:left="567" w:header="720" w:footer="720" w:gutter="0"/>
          <w:cols w:space="720" w:num="1"/>
          <w:docGrid w:type="lines" w:linePitch="360" w:charSpace="0"/>
        </w:sectPr>
      </w:pPr>
    </w:p>
    <w:p>
      <w:pPr>
        <w:pageBreakBefore w:val="0"/>
        <w:wordWrap/>
        <w:topLinePunct w:val="0"/>
        <w:autoSpaceDE w:val="0"/>
        <w:autoSpaceDN w:val="0"/>
        <w:bidi w:val="0"/>
        <w:adjustRightInd w:val="0"/>
        <w:snapToGrid w:val="0"/>
        <w:spacing w:after="0" w:line="240" w:lineRule="auto"/>
        <w:jc w:val="both"/>
        <w:rPr>
          <w:sz w:val="20"/>
          <w:szCs w:val="20"/>
        </w:rPr>
      </w:pPr>
    </w:p>
    <w:sectPr>
      <w:pgSz w:w="11906" w:h="16838"/>
      <w:pgMar w:top="567" w:right="567" w:bottom="567" w:left="567"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auto"/>
    <w:pitch w:val="default"/>
    <w:sig w:usb0="00000000" w:usb1="00000000" w:usb2="00000000" w:usb3="00000000" w:csb0="0000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18</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C2502"/>
    <w:multiLevelType w:val="multilevel"/>
    <w:tmpl w:val="828C250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DD855CE"/>
    <w:multiLevelType w:val="singleLevel"/>
    <w:tmpl w:val="ADD855CE"/>
    <w:lvl w:ilvl="0" w:tentative="0">
      <w:start w:val="1"/>
      <w:numFmt w:val="lowerLetter"/>
      <w:suff w:val="space"/>
      <w:lvlText w:val="%1)"/>
      <w:lvlJc w:val="left"/>
    </w:lvl>
  </w:abstractNum>
  <w:abstractNum w:abstractNumId="2">
    <w:nsid w:val="BFA9468B"/>
    <w:multiLevelType w:val="multilevel"/>
    <w:tmpl w:val="BFA9468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E87CE609"/>
    <w:multiLevelType w:val="singleLevel"/>
    <w:tmpl w:val="E87CE609"/>
    <w:lvl w:ilvl="0" w:tentative="0">
      <w:start w:val="1"/>
      <w:numFmt w:val="bullet"/>
      <w:lvlText w:val=""/>
      <w:lvlJc w:val="left"/>
      <w:pPr>
        <w:ind w:left="420" w:hanging="420"/>
      </w:pPr>
      <w:rPr>
        <w:rFonts w:hint="default" w:ascii="Wingdings" w:hAnsi="Wingdings"/>
      </w:rPr>
    </w:lvl>
  </w:abstractNum>
  <w:abstractNum w:abstractNumId="5">
    <w:nsid w:val="08404D4A"/>
    <w:multiLevelType w:val="multilevel"/>
    <w:tmpl w:val="08404D4A"/>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6">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116667E4"/>
    <w:multiLevelType w:val="singleLevel"/>
    <w:tmpl w:val="116667E4"/>
    <w:lvl w:ilvl="0" w:tentative="0">
      <w:start w:val="1"/>
      <w:numFmt w:val="decimal"/>
      <w:suff w:val="space"/>
      <w:lvlText w:val="%1."/>
      <w:lvlJc w:val="left"/>
    </w:lvl>
  </w:abstractNum>
  <w:abstractNum w:abstractNumId="8">
    <w:nsid w:val="15A89132"/>
    <w:multiLevelType w:val="multilevel"/>
    <w:tmpl w:val="15A89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D7B25BA"/>
    <w:multiLevelType w:val="singleLevel"/>
    <w:tmpl w:val="1D7B25BA"/>
    <w:lvl w:ilvl="0" w:tentative="0">
      <w:start w:val="1"/>
      <w:numFmt w:val="bullet"/>
      <w:lvlText w:val=""/>
      <w:lvlJc w:val="left"/>
      <w:pPr>
        <w:ind w:left="420" w:hanging="420"/>
      </w:pPr>
      <w:rPr>
        <w:rFonts w:hint="default" w:ascii="Wingdings" w:hAnsi="Wingdings"/>
      </w:rPr>
    </w:lvl>
  </w:abstractNum>
  <w:abstractNum w:abstractNumId="11">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3">
    <w:nsid w:val="46CE0147"/>
    <w:multiLevelType w:val="multilevel"/>
    <w:tmpl w:val="46CE0147"/>
    <w:lvl w:ilvl="0" w:tentative="0">
      <w:start w:val="1"/>
      <w:numFmt w:val="bullet"/>
      <w:lvlText w:val="–"/>
      <w:lvlJc w:val="left"/>
      <w:pPr>
        <w:ind w:left="360" w:hanging="360"/>
      </w:pPr>
      <w:rPr>
        <w:rFonts w:hint="default" w:ascii="Arial" w:hAnsi="Arial"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14">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2E554AF"/>
    <w:multiLevelType w:val="multilevel"/>
    <w:tmpl w:val="52E554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554AC2F"/>
    <w:multiLevelType w:val="singleLevel"/>
    <w:tmpl w:val="6554AC2F"/>
    <w:lvl w:ilvl="0" w:tentative="0">
      <w:start w:val="1"/>
      <w:numFmt w:val="bullet"/>
      <w:lvlText w:val=""/>
      <w:lvlJc w:val="left"/>
      <w:pPr>
        <w:ind w:left="420" w:hanging="420"/>
      </w:pPr>
      <w:rPr>
        <w:rFonts w:hint="default" w:ascii="Wingdings" w:hAnsi="Wingdings"/>
      </w:rPr>
    </w:lvl>
  </w:abstractNum>
  <w:abstractNum w:abstractNumId="18">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1"/>
  </w:num>
  <w:num w:numId="2">
    <w:abstractNumId w:val="12"/>
  </w:num>
  <w:num w:numId="3">
    <w:abstractNumId w:val="3"/>
  </w:num>
  <w:num w:numId="4">
    <w:abstractNumId w:val="16"/>
  </w:num>
  <w:num w:numId="5">
    <w:abstractNumId w:val="14"/>
  </w:num>
  <w:num w:numId="6">
    <w:abstractNumId w:val="18"/>
  </w:num>
  <w:num w:numId="7">
    <w:abstractNumId w:val="10"/>
  </w:num>
  <w:num w:numId="8">
    <w:abstractNumId w:val="6"/>
  </w:num>
  <w:num w:numId="9">
    <w:abstractNumId w:val="19"/>
  </w:num>
  <w:num w:numId="10">
    <w:abstractNumId w:val="20"/>
  </w:num>
  <w:num w:numId="11">
    <w:abstractNumId w:val="4"/>
  </w:num>
  <w:num w:numId="12">
    <w:abstractNumId w:val="17"/>
  </w:num>
  <w:num w:numId="13">
    <w:abstractNumId w:val="8"/>
  </w:num>
  <w:num w:numId="14">
    <w:abstractNumId w:val="13"/>
  </w:num>
  <w:num w:numId="15">
    <w:abstractNumId w:val="5"/>
  </w:num>
  <w:num w:numId="16">
    <w:abstractNumId w:val="15"/>
  </w:num>
  <w:num w:numId="17">
    <w:abstractNumId w:val="9"/>
  </w:num>
  <w:num w:numId="18">
    <w:abstractNumId w:val="2"/>
  </w:num>
  <w:num w:numId="19">
    <w:abstractNumId w:val="7"/>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characterSpacingControl w:val="doNotCompress"/>
  <w:footnotePr>
    <w:footnote w:id="0"/>
    <w:footnote w:id="1"/>
  </w:footnotePr>
  <w:endnotePr>
    <w:endnote w:id="0"/>
    <w:endnote w:id="1"/>
  </w:end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4C702A"/>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95C8A"/>
    <w:rsid w:val="03A4198E"/>
    <w:rsid w:val="03AD0569"/>
    <w:rsid w:val="03BA4249"/>
    <w:rsid w:val="03C569A6"/>
    <w:rsid w:val="03C74561"/>
    <w:rsid w:val="03CA7149"/>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D7A53"/>
    <w:rsid w:val="063E7244"/>
    <w:rsid w:val="06423400"/>
    <w:rsid w:val="064D07B4"/>
    <w:rsid w:val="06556880"/>
    <w:rsid w:val="06594ACC"/>
    <w:rsid w:val="065E23F5"/>
    <w:rsid w:val="065E61A2"/>
    <w:rsid w:val="065F0CB5"/>
    <w:rsid w:val="067425A5"/>
    <w:rsid w:val="067E49F6"/>
    <w:rsid w:val="06870355"/>
    <w:rsid w:val="068F2552"/>
    <w:rsid w:val="068F7D26"/>
    <w:rsid w:val="06920AD8"/>
    <w:rsid w:val="06973A22"/>
    <w:rsid w:val="069A134E"/>
    <w:rsid w:val="06A12BB8"/>
    <w:rsid w:val="06A52641"/>
    <w:rsid w:val="06A6721A"/>
    <w:rsid w:val="06A851FE"/>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9055A6"/>
    <w:rsid w:val="0896484C"/>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86C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8116C6"/>
    <w:rsid w:val="0F8E5C90"/>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C673D1"/>
    <w:rsid w:val="13D557F4"/>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51F61"/>
    <w:rsid w:val="149C2E77"/>
    <w:rsid w:val="14A5629F"/>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A16B2A"/>
    <w:rsid w:val="15A36994"/>
    <w:rsid w:val="15A63099"/>
    <w:rsid w:val="15A83FDF"/>
    <w:rsid w:val="15AC1F1E"/>
    <w:rsid w:val="15B274DC"/>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671C6"/>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53CCD"/>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1815DD"/>
    <w:rsid w:val="1A224C4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60A89"/>
    <w:rsid w:val="1BED5DF9"/>
    <w:rsid w:val="1BF6094C"/>
    <w:rsid w:val="1BFC4EEB"/>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D6F97"/>
    <w:rsid w:val="20507F06"/>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42FB6"/>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7EF8"/>
    <w:rsid w:val="248B587E"/>
    <w:rsid w:val="248D1D37"/>
    <w:rsid w:val="24965CCD"/>
    <w:rsid w:val="2499569B"/>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A2240"/>
    <w:rsid w:val="26916DB8"/>
    <w:rsid w:val="269837EF"/>
    <w:rsid w:val="26A84125"/>
    <w:rsid w:val="26AD2A00"/>
    <w:rsid w:val="26AF7EB1"/>
    <w:rsid w:val="26B374C5"/>
    <w:rsid w:val="26B82CF0"/>
    <w:rsid w:val="26B8558F"/>
    <w:rsid w:val="26C03942"/>
    <w:rsid w:val="26CB7CDC"/>
    <w:rsid w:val="26CF27C0"/>
    <w:rsid w:val="26D07CC0"/>
    <w:rsid w:val="26E64C14"/>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45288"/>
    <w:rsid w:val="286F63D7"/>
    <w:rsid w:val="287F13C0"/>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E069B4"/>
    <w:rsid w:val="28E17E2C"/>
    <w:rsid w:val="28E44161"/>
    <w:rsid w:val="28E474F2"/>
    <w:rsid w:val="28E66AB8"/>
    <w:rsid w:val="28F15C5D"/>
    <w:rsid w:val="28F35A3B"/>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96E8A"/>
    <w:rsid w:val="293B6623"/>
    <w:rsid w:val="293C4A53"/>
    <w:rsid w:val="29427904"/>
    <w:rsid w:val="294438A1"/>
    <w:rsid w:val="29464D9B"/>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B08119A"/>
    <w:rsid w:val="2B085178"/>
    <w:rsid w:val="2B0B1C38"/>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6C486F"/>
    <w:rsid w:val="2D716D64"/>
    <w:rsid w:val="2D74403E"/>
    <w:rsid w:val="2D786928"/>
    <w:rsid w:val="2D797FB2"/>
    <w:rsid w:val="2D7E3395"/>
    <w:rsid w:val="2D8107F8"/>
    <w:rsid w:val="2D915D44"/>
    <w:rsid w:val="2D974D23"/>
    <w:rsid w:val="2D9B3D20"/>
    <w:rsid w:val="2DA25C72"/>
    <w:rsid w:val="2DA3399B"/>
    <w:rsid w:val="2DA411FC"/>
    <w:rsid w:val="2DA62658"/>
    <w:rsid w:val="2DAB70E6"/>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89270D"/>
    <w:rsid w:val="2E930996"/>
    <w:rsid w:val="2EA469A3"/>
    <w:rsid w:val="2EA53E15"/>
    <w:rsid w:val="2EAE08A6"/>
    <w:rsid w:val="2EB31378"/>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67B6D"/>
    <w:rsid w:val="32A67BA6"/>
    <w:rsid w:val="32AF69B0"/>
    <w:rsid w:val="32B21E52"/>
    <w:rsid w:val="32B30DFB"/>
    <w:rsid w:val="32C018D2"/>
    <w:rsid w:val="32C81855"/>
    <w:rsid w:val="32CA675E"/>
    <w:rsid w:val="32CB6012"/>
    <w:rsid w:val="32CF0CC6"/>
    <w:rsid w:val="32DA762A"/>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57FE0"/>
    <w:rsid w:val="3359556A"/>
    <w:rsid w:val="335B1FC8"/>
    <w:rsid w:val="335E4F8A"/>
    <w:rsid w:val="33601403"/>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593B"/>
    <w:rsid w:val="33E64517"/>
    <w:rsid w:val="33E70260"/>
    <w:rsid w:val="33EB5F44"/>
    <w:rsid w:val="33EF3DF2"/>
    <w:rsid w:val="33F2456A"/>
    <w:rsid w:val="33FA572B"/>
    <w:rsid w:val="33FD604E"/>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15B62"/>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0A75"/>
    <w:rsid w:val="36255FE7"/>
    <w:rsid w:val="362F44EC"/>
    <w:rsid w:val="363139D2"/>
    <w:rsid w:val="36380784"/>
    <w:rsid w:val="363A6D22"/>
    <w:rsid w:val="365C692E"/>
    <w:rsid w:val="366175C4"/>
    <w:rsid w:val="3664672E"/>
    <w:rsid w:val="36681030"/>
    <w:rsid w:val="36684B85"/>
    <w:rsid w:val="36694323"/>
    <w:rsid w:val="367A12DB"/>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CB767C"/>
    <w:rsid w:val="37D005B2"/>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5411F"/>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BC654C"/>
    <w:rsid w:val="39C1671E"/>
    <w:rsid w:val="39C7184A"/>
    <w:rsid w:val="39CB526D"/>
    <w:rsid w:val="39D546A7"/>
    <w:rsid w:val="39DA79CB"/>
    <w:rsid w:val="39E069D4"/>
    <w:rsid w:val="39E258C7"/>
    <w:rsid w:val="39F070CC"/>
    <w:rsid w:val="39F12591"/>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81F93"/>
    <w:rsid w:val="3A8B176E"/>
    <w:rsid w:val="3A8D11CC"/>
    <w:rsid w:val="3A9A07D3"/>
    <w:rsid w:val="3A9C50AA"/>
    <w:rsid w:val="3A9E2A6B"/>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66C03"/>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14244F"/>
    <w:rsid w:val="40142EAD"/>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13556"/>
    <w:rsid w:val="40C45878"/>
    <w:rsid w:val="40C4645B"/>
    <w:rsid w:val="40C5600E"/>
    <w:rsid w:val="40D31762"/>
    <w:rsid w:val="40D42663"/>
    <w:rsid w:val="40D52670"/>
    <w:rsid w:val="40DB5285"/>
    <w:rsid w:val="40DC200C"/>
    <w:rsid w:val="40E8328F"/>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A41E5"/>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74719"/>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147DE1"/>
    <w:rsid w:val="4818087E"/>
    <w:rsid w:val="481967BC"/>
    <w:rsid w:val="481E4905"/>
    <w:rsid w:val="4823142E"/>
    <w:rsid w:val="482A6776"/>
    <w:rsid w:val="482B62CB"/>
    <w:rsid w:val="482E135A"/>
    <w:rsid w:val="48377CE3"/>
    <w:rsid w:val="48393F25"/>
    <w:rsid w:val="483D49AD"/>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9FD6980"/>
    <w:rsid w:val="4A017C98"/>
    <w:rsid w:val="4A0671D8"/>
    <w:rsid w:val="4A080E5C"/>
    <w:rsid w:val="4A1C1EE0"/>
    <w:rsid w:val="4A1D0A93"/>
    <w:rsid w:val="4A210B7E"/>
    <w:rsid w:val="4A217D39"/>
    <w:rsid w:val="4A335E86"/>
    <w:rsid w:val="4A357040"/>
    <w:rsid w:val="4A3B0DBF"/>
    <w:rsid w:val="4A3C074A"/>
    <w:rsid w:val="4A401246"/>
    <w:rsid w:val="4A417E42"/>
    <w:rsid w:val="4A4C22EF"/>
    <w:rsid w:val="4A535B24"/>
    <w:rsid w:val="4A545D35"/>
    <w:rsid w:val="4A58603B"/>
    <w:rsid w:val="4A5B7FD1"/>
    <w:rsid w:val="4A5E6976"/>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0889"/>
    <w:rsid w:val="4BAD645F"/>
    <w:rsid w:val="4BAE62F5"/>
    <w:rsid w:val="4BB57E59"/>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D1D03"/>
    <w:rsid w:val="4CB0357F"/>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8231E"/>
    <w:rsid w:val="4F1A0622"/>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2E39C6"/>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23599"/>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51A93"/>
    <w:rsid w:val="573967DC"/>
    <w:rsid w:val="573D0DE5"/>
    <w:rsid w:val="574940F5"/>
    <w:rsid w:val="575163DC"/>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1709A"/>
    <w:rsid w:val="58A7270C"/>
    <w:rsid w:val="58AB17F1"/>
    <w:rsid w:val="58B35066"/>
    <w:rsid w:val="58B74DA2"/>
    <w:rsid w:val="58BC532E"/>
    <w:rsid w:val="58C3769D"/>
    <w:rsid w:val="58C67760"/>
    <w:rsid w:val="58C72F25"/>
    <w:rsid w:val="58CA5531"/>
    <w:rsid w:val="58CB0FB1"/>
    <w:rsid w:val="58D25899"/>
    <w:rsid w:val="58D64306"/>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9E3C49"/>
    <w:rsid w:val="59A1727C"/>
    <w:rsid w:val="59AD60A1"/>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C387F"/>
    <w:rsid w:val="5C4302AF"/>
    <w:rsid w:val="5C496E06"/>
    <w:rsid w:val="5C501594"/>
    <w:rsid w:val="5C530A3F"/>
    <w:rsid w:val="5C533B56"/>
    <w:rsid w:val="5C5820E1"/>
    <w:rsid w:val="5C63455C"/>
    <w:rsid w:val="5C690B0C"/>
    <w:rsid w:val="5C6C3E58"/>
    <w:rsid w:val="5C6E25B5"/>
    <w:rsid w:val="5C7103F1"/>
    <w:rsid w:val="5C734616"/>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46636"/>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64134"/>
    <w:rsid w:val="61C67E92"/>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905B9"/>
    <w:rsid w:val="646A1498"/>
    <w:rsid w:val="646A4255"/>
    <w:rsid w:val="646D7AE3"/>
    <w:rsid w:val="64713B8F"/>
    <w:rsid w:val="647301C9"/>
    <w:rsid w:val="64746578"/>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561BA"/>
    <w:rsid w:val="65260B2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344028"/>
    <w:rsid w:val="67392A66"/>
    <w:rsid w:val="6740778F"/>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23B9B"/>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D5474D"/>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EB4E7C"/>
    <w:rsid w:val="6AF84026"/>
    <w:rsid w:val="6B057C21"/>
    <w:rsid w:val="6B0700FD"/>
    <w:rsid w:val="6B0C3251"/>
    <w:rsid w:val="6B0D7E95"/>
    <w:rsid w:val="6B121070"/>
    <w:rsid w:val="6B142C1F"/>
    <w:rsid w:val="6B241E45"/>
    <w:rsid w:val="6B2647A5"/>
    <w:rsid w:val="6B2A4845"/>
    <w:rsid w:val="6B341C41"/>
    <w:rsid w:val="6B35201A"/>
    <w:rsid w:val="6B3D18AE"/>
    <w:rsid w:val="6B4271B9"/>
    <w:rsid w:val="6B484B34"/>
    <w:rsid w:val="6B4C712F"/>
    <w:rsid w:val="6B501AD4"/>
    <w:rsid w:val="6B5743C8"/>
    <w:rsid w:val="6B585012"/>
    <w:rsid w:val="6B5E39C4"/>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526B69"/>
    <w:rsid w:val="6E56438B"/>
    <w:rsid w:val="6E566306"/>
    <w:rsid w:val="6E5F53C9"/>
    <w:rsid w:val="6E6A787D"/>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14935"/>
    <w:rsid w:val="6F9305E3"/>
    <w:rsid w:val="6F9A7B32"/>
    <w:rsid w:val="6F9D3971"/>
    <w:rsid w:val="6FA1041E"/>
    <w:rsid w:val="6FA75CC7"/>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AE5532"/>
    <w:rsid w:val="73B00CC3"/>
    <w:rsid w:val="73B25072"/>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D5E1A"/>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833C3"/>
    <w:rsid w:val="764B7C87"/>
    <w:rsid w:val="764E6C91"/>
    <w:rsid w:val="765233FB"/>
    <w:rsid w:val="7659095E"/>
    <w:rsid w:val="765A2E54"/>
    <w:rsid w:val="765C20F6"/>
    <w:rsid w:val="7669425E"/>
    <w:rsid w:val="766B04BE"/>
    <w:rsid w:val="766B3DFC"/>
    <w:rsid w:val="76710E80"/>
    <w:rsid w:val="767E302B"/>
    <w:rsid w:val="768542F9"/>
    <w:rsid w:val="769016B8"/>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03175"/>
    <w:rsid w:val="7733773C"/>
    <w:rsid w:val="7734057D"/>
    <w:rsid w:val="77343121"/>
    <w:rsid w:val="77355E6E"/>
    <w:rsid w:val="77383244"/>
    <w:rsid w:val="77443794"/>
    <w:rsid w:val="774454A9"/>
    <w:rsid w:val="77453002"/>
    <w:rsid w:val="77491E58"/>
    <w:rsid w:val="77492C03"/>
    <w:rsid w:val="774B7664"/>
    <w:rsid w:val="774F423A"/>
    <w:rsid w:val="774F7910"/>
    <w:rsid w:val="7756714D"/>
    <w:rsid w:val="77594E5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2415"/>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65E72"/>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列表段落 字符"/>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0.jpeg"/><Relationship Id="rId16" Type="http://schemas.openxmlformats.org/officeDocument/2006/relationships/image" Target="media/image9.emf"/><Relationship Id="rId15" Type="http://schemas.openxmlformats.org/officeDocument/2006/relationships/image" Target="media/image8.emf"/><Relationship Id="rId14" Type="http://schemas.openxmlformats.org/officeDocument/2006/relationships/image" Target="media/image7.png"/><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C8E632-53B7-45C1-A565-FC0DD3E5451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7294</Words>
  <Characters>41578</Characters>
  <Lines>1</Lines>
  <Paragraphs>1</Paragraphs>
  <TotalTime>7</TotalTime>
  <ScaleCrop>false</ScaleCrop>
  <LinksUpToDate>false</LinksUpToDate>
  <CharactersWithSpaces>48775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2023-05-15T02:57:03Z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5A0F54430D0B45B09D0C3395EC4C4692</vt:lpwstr>
  </property>
</Properties>
</file>